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11759" w14:textId="06254C39" w:rsidR="002432BB" w:rsidRPr="003602C6" w:rsidRDefault="00D34741" w:rsidP="00957997">
      <w:pPr>
        <w:jc w:val="right"/>
        <w:rPr>
          <w:rFonts w:cstheme="minorHAnsi"/>
          <w:bCs/>
          <w:color w:val="365F91" w:themeColor="accent1" w:themeShade="BF"/>
          <w:sz w:val="24"/>
          <w:szCs w:val="24"/>
        </w:rPr>
      </w:pPr>
      <w:r>
        <w:rPr>
          <w:rFonts w:cstheme="minorHAnsi"/>
          <w:bCs/>
          <w:color w:val="365F91" w:themeColor="accent1" w:themeShade="BF"/>
          <w:sz w:val="24"/>
          <w:szCs w:val="24"/>
        </w:rPr>
        <w:t>15</w:t>
      </w:r>
      <w:r w:rsidR="00942D4B">
        <w:rPr>
          <w:rFonts w:cstheme="minorHAnsi"/>
          <w:bCs/>
          <w:color w:val="365F91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color w:val="365F91" w:themeColor="accent1" w:themeShade="BF"/>
          <w:sz w:val="24"/>
          <w:szCs w:val="24"/>
        </w:rPr>
        <w:t xml:space="preserve">de </w:t>
      </w:r>
      <w:proofErr w:type="gramStart"/>
      <w:r w:rsidR="00797140">
        <w:rPr>
          <w:rFonts w:cstheme="minorHAnsi"/>
          <w:bCs/>
          <w:color w:val="365F91" w:themeColor="accent1" w:themeShade="BF"/>
          <w:sz w:val="24"/>
          <w:szCs w:val="24"/>
        </w:rPr>
        <w:t>Enero</w:t>
      </w:r>
      <w:proofErr w:type="gramEnd"/>
      <w:r w:rsidR="00A35CA7">
        <w:rPr>
          <w:rFonts w:cstheme="minorHAnsi"/>
          <w:bCs/>
          <w:color w:val="365F91" w:themeColor="accent1" w:themeShade="BF"/>
          <w:sz w:val="24"/>
          <w:szCs w:val="24"/>
        </w:rPr>
        <w:t xml:space="preserve"> </w:t>
      </w:r>
      <w:r w:rsidR="00957997" w:rsidRPr="003602C6">
        <w:rPr>
          <w:rFonts w:cstheme="minorHAnsi"/>
          <w:bCs/>
          <w:color w:val="365F91" w:themeColor="accent1" w:themeShade="BF"/>
          <w:sz w:val="24"/>
          <w:szCs w:val="24"/>
        </w:rPr>
        <w:t>202</w:t>
      </w:r>
      <w:r w:rsidR="00797140">
        <w:rPr>
          <w:rFonts w:cstheme="minorHAnsi"/>
          <w:bCs/>
          <w:color w:val="365F91" w:themeColor="accent1" w:themeShade="BF"/>
          <w:sz w:val="24"/>
          <w:szCs w:val="24"/>
        </w:rPr>
        <w:t>5</w:t>
      </w:r>
    </w:p>
    <w:p w14:paraId="2DB8F50A" w14:textId="20D3BBFE" w:rsidR="003602C6" w:rsidRPr="00243DDA" w:rsidRDefault="00DE53F7" w:rsidP="00243DDA">
      <w:pPr>
        <w:spacing w:after="60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365F91" w:themeColor="accent1" w:themeShade="BF"/>
          <w:sz w:val="24"/>
          <w:szCs w:val="24"/>
        </w:rPr>
        <w:t>En el caso de productos provenientes de</w:t>
      </w:r>
      <w:r w:rsidR="00002E84">
        <w:rPr>
          <w:rFonts w:cstheme="minorHAnsi"/>
          <w:b/>
          <w:color w:val="365F91" w:themeColor="accent1" w:themeShade="BF"/>
          <w:sz w:val="24"/>
          <w:szCs w:val="24"/>
        </w:rPr>
        <w:t xml:space="preserve"> Asia </w:t>
      </w:r>
      <w:r>
        <w:rPr>
          <w:rFonts w:cstheme="minorHAnsi"/>
          <w:b/>
          <w:color w:val="365F91" w:themeColor="accent1" w:themeShade="BF"/>
          <w:sz w:val="24"/>
          <w:szCs w:val="24"/>
        </w:rPr>
        <w:t xml:space="preserve">el costo triplica al de </w:t>
      </w:r>
      <w:r w:rsidR="00002E84">
        <w:rPr>
          <w:rFonts w:cstheme="minorHAnsi"/>
          <w:b/>
          <w:color w:val="365F91" w:themeColor="accent1" w:themeShade="BF"/>
          <w:sz w:val="24"/>
          <w:szCs w:val="24"/>
        </w:rPr>
        <w:t>otras regiones</w:t>
      </w:r>
    </w:p>
    <w:p w14:paraId="0F8ADBFB" w14:textId="770BAB55" w:rsidR="005E0220" w:rsidRDefault="00980F1F" w:rsidP="00EC49EC">
      <w:pPr>
        <w:spacing w:after="0" w:line="240" w:lineRule="auto"/>
        <w:rPr>
          <w:rFonts w:cstheme="minorHAnsi"/>
          <w:b/>
          <w:sz w:val="36"/>
          <w:szCs w:val="36"/>
        </w:rPr>
      </w:pPr>
      <w:r w:rsidRPr="00980F1F">
        <w:rPr>
          <w:rFonts w:cstheme="minorHAnsi"/>
          <w:b/>
          <w:sz w:val="36"/>
          <w:szCs w:val="36"/>
        </w:rPr>
        <w:t xml:space="preserve">CCS: </w:t>
      </w:r>
      <w:r w:rsidR="003D7742">
        <w:rPr>
          <w:rFonts w:cstheme="minorHAnsi"/>
          <w:b/>
          <w:sz w:val="36"/>
          <w:szCs w:val="36"/>
        </w:rPr>
        <w:t>C</w:t>
      </w:r>
      <w:r w:rsidR="003D7742" w:rsidRPr="00980F1F">
        <w:rPr>
          <w:rFonts w:cstheme="minorHAnsi"/>
          <w:b/>
          <w:sz w:val="36"/>
          <w:szCs w:val="36"/>
        </w:rPr>
        <w:t xml:space="preserve">ostos del transporte </w:t>
      </w:r>
      <w:r w:rsidR="005E0220">
        <w:rPr>
          <w:rFonts w:cstheme="minorHAnsi"/>
          <w:b/>
          <w:sz w:val="36"/>
          <w:szCs w:val="36"/>
        </w:rPr>
        <w:t xml:space="preserve">de importaciones </w:t>
      </w:r>
      <w:r w:rsidR="00DE53F7">
        <w:rPr>
          <w:rFonts w:cstheme="minorHAnsi"/>
          <w:b/>
          <w:sz w:val="36"/>
          <w:szCs w:val="36"/>
        </w:rPr>
        <w:t>se incrementaron en un 80% al tercer trimestre de 2024</w:t>
      </w:r>
    </w:p>
    <w:p w14:paraId="486F7D67" w14:textId="77777777" w:rsidR="00EC49EC" w:rsidRPr="00EC49EC" w:rsidRDefault="00EC49EC" w:rsidP="00EC49EC">
      <w:pPr>
        <w:spacing w:after="0" w:line="240" w:lineRule="auto"/>
        <w:rPr>
          <w:rFonts w:cstheme="minorHAnsi"/>
          <w:b/>
          <w:sz w:val="21"/>
          <w:szCs w:val="21"/>
        </w:rPr>
      </w:pPr>
    </w:p>
    <w:p w14:paraId="03599816" w14:textId="118AB909" w:rsidR="00D158B3" w:rsidRDefault="00D158B3" w:rsidP="00516FF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Luego de un extenso período de normalización en los costos del transporte internacional,</w:t>
      </w:r>
      <w:r w:rsidR="002654AD">
        <w:rPr>
          <w:rFonts w:cstheme="minorHAnsi"/>
          <w:bCs/>
          <w:sz w:val="24"/>
          <w:szCs w:val="24"/>
        </w:rPr>
        <w:t xml:space="preserve"> que se materializó principalmente en el año 2023</w:t>
      </w:r>
      <w:r>
        <w:rPr>
          <w:rFonts w:cstheme="minorHAnsi"/>
          <w:bCs/>
          <w:sz w:val="24"/>
          <w:szCs w:val="24"/>
        </w:rPr>
        <w:t xml:space="preserve">, durante </w:t>
      </w:r>
      <w:r w:rsidR="00EC49EC">
        <w:rPr>
          <w:rFonts w:cstheme="minorHAnsi"/>
          <w:bCs/>
          <w:sz w:val="24"/>
          <w:szCs w:val="24"/>
        </w:rPr>
        <w:t>2024</w:t>
      </w:r>
      <w:r w:rsidR="005140A2">
        <w:rPr>
          <w:rFonts w:cstheme="minorHAnsi"/>
          <w:bCs/>
          <w:sz w:val="24"/>
          <w:szCs w:val="24"/>
        </w:rPr>
        <w:t xml:space="preserve"> se</w:t>
      </w:r>
      <w:r w:rsidR="009614F1">
        <w:rPr>
          <w:rFonts w:cstheme="minorHAnsi"/>
          <w:bCs/>
          <w:sz w:val="24"/>
          <w:szCs w:val="24"/>
        </w:rPr>
        <w:t xml:space="preserve"> </w:t>
      </w:r>
      <w:r w:rsidR="00EC49EC">
        <w:rPr>
          <w:rFonts w:cstheme="minorHAnsi"/>
          <w:bCs/>
          <w:sz w:val="24"/>
          <w:szCs w:val="24"/>
        </w:rPr>
        <w:t>observó</w:t>
      </w:r>
      <w:r>
        <w:rPr>
          <w:rFonts w:cstheme="minorHAnsi"/>
          <w:bCs/>
          <w:sz w:val="24"/>
          <w:szCs w:val="24"/>
        </w:rPr>
        <w:t xml:space="preserve"> un </w:t>
      </w:r>
      <w:r w:rsidR="00D13196">
        <w:rPr>
          <w:rFonts w:cstheme="minorHAnsi"/>
          <w:bCs/>
          <w:sz w:val="24"/>
          <w:szCs w:val="24"/>
        </w:rPr>
        <w:t>quiebre de</w:t>
      </w:r>
      <w:r w:rsidR="005140A2">
        <w:rPr>
          <w:rFonts w:cstheme="minorHAnsi"/>
          <w:bCs/>
          <w:sz w:val="24"/>
          <w:szCs w:val="24"/>
        </w:rPr>
        <w:t xml:space="preserve"> dicha </w:t>
      </w:r>
      <w:r w:rsidR="00D13196">
        <w:rPr>
          <w:rFonts w:cstheme="minorHAnsi"/>
          <w:bCs/>
          <w:sz w:val="24"/>
          <w:szCs w:val="24"/>
        </w:rPr>
        <w:t xml:space="preserve">tendencia a través de un </w:t>
      </w:r>
      <w:r>
        <w:rPr>
          <w:rFonts w:cstheme="minorHAnsi"/>
          <w:bCs/>
          <w:sz w:val="24"/>
          <w:szCs w:val="24"/>
        </w:rPr>
        <w:t xml:space="preserve">rebrote de </w:t>
      </w:r>
      <w:r w:rsidR="00980F1F">
        <w:rPr>
          <w:rFonts w:cstheme="minorHAnsi"/>
          <w:bCs/>
          <w:sz w:val="24"/>
          <w:szCs w:val="24"/>
        </w:rPr>
        <w:t>presiones</w:t>
      </w:r>
      <w:r>
        <w:rPr>
          <w:rFonts w:cstheme="minorHAnsi"/>
          <w:bCs/>
          <w:sz w:val="24"/>
          <w:szCs w:val="24"/>
        </w:rPr>
        <w:t xml:space="preserve"> alcistas, que </w:t>
      </w:r>
      <w:r w:rsidR="00EC49EC">
        <w:rPr>
          <w:rFonts w:cstheme="minorHAnsi"/>
          <w:bCs/>
          <w:sz w:val="24"/>
          <w:szCs w:val="24"/>
        </w:rPr>
        <w:t>hicieron</w:t>
      </w:r>
      <w:r>
        <w:rPr>
          <w:rFonts w:cstheme="minorHAnsi"/>
          <w:bCs/>
          <w:sz w:val="24"/>
          <w:szCs w:val="24"/>
        </w:rPr>
        <w:t xml:space="preserve"> subir en un </w:t>
      </w:r>
      <w:r w:rsidR="005140A2">
        <w:rPr>
          <w:rFonts w:cstheme="minorHAnsi"/>
          <w:bCs/>
          <w:sz w:val="24"/>
          <w:szCs w:val="24"/>
        </w:rPr>
        <w:t>85</w:t>
      </w:r>
      <w:r>
        <w:rPr>
          <w:rFonts w:cstheme="minorHAnsi"/>
          <w:bCs/>
          <w:sz w:val="24"/>
          <w:szCs w:val="24"/>
        </w:rPr>
        <w:t>% el costo promedio de los fletes marítimos de importación.</w:t>
      </w:r>
    </w:p>
    <w:p w14:paraId="493DEC22" w14:textId="491CAA43" w:rsidR="00903F1D" w:rsidRDefault="00980F1F" w:rsidP="00B11F87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Así se desprende de un informe de la Cámara de Comercio de Santiago (CCS), que revela que </w:t>
      </w:r>
      <w:r w:rsidR="00D158B3">
        <w:rPr>
          <w:rFonts w:cstheme="minorHAnsi"/>
          <w:bCs/>
          <w:sz w:val="24"/>
          <w:szCs w:val="24"/>
        </w:rPr>
        <w:t xml:space="preserve">los costos promedio para carga marítima </w:t>
      </w:r>
      <w:r w:rsidR="008A6DA5">
        <w:rPr>
          <w:rFonts w:cstheme="minorHAnsi"/>
          <w:bCs/>
          <w:sz w:val="24"/>
          <w:szCs w:val="24"/>
        </w:rPr>
        <w:t>de importación</w:t>
      </w:r>
      <w:r w:rsidR="00D158B3">
        <w:rPr>
          <w:rFonts w:cstheme="minorHAnsi"/>
          <w:bCs/>
          <w:sz w:val="24"/>
          <w:szCs w:val="24"/>
        </w:rPr>
        <w:t xml:space="preserve"> alcanzaron los US$1</w:t>
      </w:r>
      <w:r w:rsidR="00B11F87">
        <w:rPr>
          <w:rFonts w:cstheme="minorHAnsi"/>
          <w:bCs/>
          <w:sz w:val="24"/>
          <w:szCs w:val="24"/>
        </w:rPr>
        <w:t>76</w:t>
      </w:r>
      <w:r w:rsidR="00D158B3">
        <w:rPr>
          <w:rFonts w:cstheme="minorHAnsi"/>
          <w:bCs/>
          <w:sz w:val="24"/>
          <w:szCs w:val="24"/>
        </w:rPr>
        <w:t xml:space="preserve"> en </w:t>
      </w:r>
      <w:r w:rsidR="00EC49EC">
        <w:rPr>
          <w:rFonts w:cstheme="minorHAnsi"/>
          <w:bCs/>
          <w:sz w:val="24"/>
          <w:szCs w:val="24"/>
        </w:rPr>
        <w:t>el tercer</w:t>
      </w:r>
      <w:r w:rsidR="00D158B3">
        <w:rPr>
          <w:rFonts w:cstheme="minorHAnsi"/>
          <w:bCs/>
          <w:sz w:val="24"/>
          <w:szCs w:val="24"/>
        </w:rPr>
        <w:t xml:space="preserve"> trimestre,</w:t>
      </w:r>
      <w:r w:rsidR="00D158B3" w:rsidRPr="00D158B3">
        <w:rPr>
          <w:rFonts w:cstheme="minorHAnsi"/>
          <w:bCs/>
          <w:sz w:val="24"/>
          <w:szCs w:val="24"/>
        </w:rPr>
        <w:t xml:space="preserve"> </w:t>
      </w:r>
      <w:r w:rsidR="00D158B3">
        <w:rPr>
          <w:rFonts w:cstheme="minorHAnsi"/>
          <w:bCs/>
          <w:sz w:val="24"/>
          <w:szCs w:val="24"/>
        </w:rPr>
        <w:t>lejos de los US$9</w:t>
      </w:r>
      <w:r w:rsidR="009614F1">
        <w:rPr>
          <w:rFonts w:cstheme="minorHAnsi"/>
          <w:bCs/>
          <w:sz w:val="24"/>
          <w:szCs w:val="24"/>
        </w:rPr>
        <w:t>5</w:t>
      </w:r>
      <w:r w:rsidR="00D158B3">
        <w:rPr>
          <w:rFonts w:cstheme="minorHAnsi"/>
          <w:bCs/>
          <w:sz w:val="24"/>
          <w:szCs w:val="24"/>
        </w:rPr>
        <w:t xml:space="preserve"> observados </w:t>
      </w:r>
      <w:r w:rsidR="00EC49EC">
        <w:rPr>
          <w:rFonts w:cstheme="minorHAnsi"/>
          <w:bCs/>
          <w:sz w:val="24"/>
          <w:szCs w:val="24"/>
        </w:rPr>
        <w:t>a inicios de</w:t>
      </w:r>
      <w:r w:rsidR="00D158B3">
        <w:rPr>
          <w:rFonts w:cstheme="minorHAnsi"/>
          <w:bCs/>
          <w:sz w:val="24"/>
          <w:szCs w:val="24"/>
        </w:rPr>
        <w:t xml:space="preserve"> año.</w:t>
      </w:r>
      <w:r w:rsidR="008A6DA5">
        <w:rPr>
          <w:rFonts w:cstheme="minorHAnsi"/>
          <w:bCs/>
          <w:sz w:val="24"/>
          <w:szCs w:val="24"/>
        </w:rPr>
        <w:t xml:space="preserve"> Estos valores corresponden, además, a los más altos en </w:t>
      </w:r>
      <w:r w:rsidR="00B11F87">
        <w:rPr>
          <w:rFonts w:cstheme="minorHAnsi"/>
          <w:bCs/>
          <w:sz w:val="24"/>
          <w:szCs w:val="24"/>
        </w:rPr>
        <w:t xml:space="preserve">20 </w:t>
      </w:r>
      <w:r w:rsidR="00AB3E5C">
        <w:rPr>
          <w:rFonts w:cstheme="minorHAnsi"/>
          <w:bCs/>
          <w:sz w:val="24"/>
          <w:szCs w:val="24"/>
        </w:rPr>
        <w:t>meses</w:t>
      </w:r>
      <w:r w:rsidR="008A6DA5">
        <w:rPr>
          <w:rFonts w:cstheme="minorHAnsi"/>
          <w:bCs/>
          <w:sz w:val="24"/>
          <w:szCs w:val="24"/>
        </w:rPr>
        <w:t>.</w:t>
      </w:r>
      <w:r w:rsidR="00AB3E5C">
        <w:rPr>
          <w:rFonts w:cstheme="minorHAnsi"/>
          <w:bCs/>
          <w:sz w:val="24"/>
          <w:szCs w:val="24"/>
        </w:rPr>
        <w:t xml:space="preserve"> Previamente, el mayor valor histórico se había registrado en </w:t>
      </w:r>
      <w:r w:rsidR="009614F1">
        <w:rPr>
          <w:rFonts w:cstheme="minorHAnsi"/>
          <w:bCs/>
          <w:sz w:val="24"/>
          <w:szCs w:val="24"/>
        </w:rPr>
        <w:t>septiembre</w:t>
      </w:r>
      <w:r w:rsidR="00AB3E5C">
        <w:rPr>
          <w:rFonts w:cstheme="minorHAnsi"/>
          <w:bCs/>
          <w:sz w:val="24"/>
          <w:szCs w:val="24"/>
        </w:rPr>
        <w:t xml:space="preserve"> de 2022, cuando se aproximaron a los US$3</w:t>
      </w:r>
      <w:r w:rsidR="009614F1">
        <w:rPr>
          <w:rFonts w:cstheme="minorHAnsi"/>
          <w:bCs/>
          <w:sz w:val="24"/>
          <w:szCs w:val="24"/>
        </w:rPr>
        <w:t>36</w:t>
      </w:r>
      <w:r w:rsidR="00AB3E5C">
        <w:rPr>
          <w:rFonts w:cstheme="minorHAnsi"/>
          <w:bCs/>
          <w:sz w:val="24"/>
          <w:szCs w:val="24"/>
        </w:rPr>
        <w:t xml:space="preserve"> por tonelada</w:t>
      </w:r>
      <w:r w:rsidR="00D13196">
        <w:rPr>
          <w:rFonts w:cstheme="minorHAnsi"/>
          <w:bCs/>
          <w:sz w:val="24"/>
          <w:szCs w:val="24"/>
        </w:rPr>
        <w:t xml:space="preserve">, producto de la crisis de contenedores que </w:t>
      </w:r>
      <w:r w:rsidR="00903F1D">
        <w:rPr>
          <w:rFonts w:cstheme="minorHAnsi"/>
          <w:bCs/>
          <w:sz w:val="24"/>
          <w:szCs w:val="24"/>
        </w:rPr>
        <w:t xml:space="preserve">se </w:t>
      </w:r>
      <w:r w:rsidR="00D13196">
        <w:rPr>
          <w:rFonts w:cstheme="minorHAnsi"/>
          <w:bCs/>
          <w:sz w:val="24"/>
          <w:szCs w:val="24"/>
        </w:rPr>
        <w:t xml:space="preserve">produjo </w:t>
      </w:r>
      <w:r w:rsidR="00903F1D">
        <w:rPr>
          <w:rFonts w:cstheme="minorHAnsi"/>
          <w:bCs/>
          <w:sz w:val="24"/>
          <w:szCs w:val="24"/>
        </w:rPr>
        <w:t>en</w:t>
      </w:r>
      <w:r w:rsidR="00D13196">
        <w:rPr>
          <w:rFonts w:cstheme="minorHAnsi"/>
          <w:bCs/>
          <w:sz w:val="24"/>
          <w:szCs w:val="24"/>
        </w:rPr>
        <w:t xml:space="preserve"> pandemia</w:t>
      </w:r>
      <w:r w:rsidR="00AB3E5C">
        <w:rPr>
          <w:rFonts w:cstheme="minorHAnsi"/>
          <w:bCs/>
          <w:sz w:val="24"/>
          <w:szCs w:val="24"/>
        </w:rPr>
        <w:t>.</w:t>
      </w:r>
      <w:r w:rsidR="00903F1D">
        <w:rPr>
          <w:rFonts w:cstheme="minorHAnsi"/>
          <w:bCs/>
          <w:sz w:val="24"/>
          <w:szCs w:val="24"/>
        </w:rPr>
        <w:t xml:space="preserve"> </w:t>
      </w:r>
    </w:p>
    <w:p w14:paraId="2D8963F5" w14:textId="78212B91" w:rsidR="00AB3E5C" w:rsidRDefault="0044621E" w:rsidP="0044621E">
      <w:pPr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 wp14:anchorId="2B915E9A" wp14:editId="3C065482">
            <wp:extent cx="4969773" cy="3608962"/>
            <wp:effectExtent l="0" t="0" r="0" b="0"/>
            <wp:docPr id="950500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00223" name="Imagen 9505002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468" cy="364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74151" w14:textId="77777777" w:rsidR="00FD131C" w:rsidRDefault="00FD131C" w:rsidP="00516FF6">
      <w:pPr>
        <w:jc w:val="both"/>
        <w:rPr>
          <w:rFonts w:cstheme="minorHAnsi"/>
          <w:bCs/>
          <w:sz w:val="24"/>
          <w:szCs w:val="24"/>
        </w:rPr>
      </w:pPr>
    </w:p>
    <w:p w14:paraId="754A27A8" w14:textId="77777777" w:rsidR="00903F1D" w:rsidRDefault="00903F1D" w:rsidP="00516FF6">
      <w:pPr>
        <w:jc w:val="both"/>
        <w:rPr>
          <w:rFonts w:cstheme="minorHAnsi"/>
          <w:bCs/>
          <w:sz w:val="24"/>
          <w:szCs w:val="24"/>
        </w:rPr>
      </w:pPr>
    </w:p>
    <w:p w14:paraId="43287B23" w14:textId="620DFB82" w:rsidR="00D30500" w:rsidRDefault="0006566B" w:rsidP="00516FF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</w:t>
      </w:r>
      <w:r w:rsidR="00C47A94">
        <w:rPr>
          <w:rFonts w:cstheme="minorHAnsi"/>
          <w:bCs/>
          <w:sz w:val="24"/>
          <w:szCs w:val="24"/>
        </w:rPr>
        <w:t>on el</w:t>
      </w:r>
      <w:r>
        <w:rPr>
          <w:rFonts w:cstheme="minorHAnsi"/>
          <w:bCs/>
          <w:sz w:val="24"/>
          <w:szCs w:val="24"/>
        </w:rPr>
        <w:t xml:space="preserve"> incremento </w:t>
      </w:r>
      <w:r w:rsidR="00C47A94">
        <w:rPr>
          <w:rFonts w:cstheme="minorHAnsi"/>
          <w:bCs/>
          <w:sz w:val="24"/>
          <w:szCs w:val="24"/>
        </w:rPr>
        <w:t xml:space="preserve">de los fletes </w:t>
      </w:r>
      <w:r w:rsidR="00EC49EC">
        <w:rPr>
          <w:rFonts w:cstheme="minorHAnsi"/>
          <w:bCs/>
          <w:sz w:val="24"/>
          <w:szCs w:val="24"/>
        </w:rPr>
        <w:t>hasta el tercer trimestre</w:t>
      </w:r>
      <w:r w:rsidR="00E420AC">
        <w:rPr>
          <w:rFonts w:cstheme="minorHAnsi"/>
          <w:bCs/>
          <w:sz w:val="24"/>
          <w:szCs w:val="24"/>
        </w:rPr>
        <w:t xml:space="preserve">, los costos actuales </w:t>
      </w:r>
      <w:r w:rsidR="0098023B">
        <w:rPr>
          <w:rFonts w:cstheme="minorHAnsi"/>
          <w:bCs/>
          <w:sz w:val="24"/>
          <w:szCs w:val="24"/>
        </w:rPr>
        <w:t xml:space="preserve">del transporte de importación de carga general </w:t>
      </w:r>
      <w:r w:rsidR="00903F1D">
        <w:rPr>
          <w:rFonts w:cstheme="minorHAnsi"/>
          <w:bCs/>
          <w:sz w:val="24"/>
          <w:szCs w:val="24"/>
        </w:rPr>
        <w:t>duplican los</w:t>
      </w:r>
      <w:r w:rsidR="00E420AC">
        <w:rPr>
          <w:rFonts w:cstheme="minorHAnsi"/>
          <w:bCs/>
          <w:sz w:val="24"/>
          <w:szCs w:val="24"/>
        </w:rPr>
        <w:t xml:space="preserve"> niveles prepandemia.</w:t>
      </w:r>
    </w:p>
    <w:p w14:paraId="15CE607D" w14:textId="54D7BBD6" w:rsidR="001D1265" w:rsidRPr="003602C6" w:rsidRDefault="006A426D" w:rsidP="00516FF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 wp14:anchorId="734DD8DB" wp14:editId="65745498">
            <wp:extent cx="5612130" cy="3985895"/>
            <wp:effectExtent l="0" t="0" r="1270" b="1905"/>
            <wp:docPr id="1867071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7182" name="Imagen 1867071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F052C" w14:textId="77777777" w:rsidR="00EC49EC" w:rsidRDefault="00EC49EC" w:rsidP="004E68D0">
      <w:pPr>
        <w:jc w:val="both"/>
        <w:rPr>
          <w:rFonts w:cstheme="minorHAnsi"/>
          <w:bCs/>
          <w:sz w:val="24"/>
          <w:szCs w:val="24"/>
        </w:rPr>
      </w:pPr>
    </w:p>
    <w:p w14:paraId="7F44F0B1" w14:textId="4D768B68" w:rsidR="00BB5D14" w:rsidRDefault="00566F56" w:rsidP="004E68D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 participación del valor del flete en el valor FOB de las mercancías importadas se ha incrementado en línea con el aumento del flete de importación de carga general. </w:t>
      </w:r>
      <w:r w:rsidR="00592B14">
        <w:rPr>
          <w:rFonts w:cstheme="minorHAnsi"/>
          <w:bCs/>
          <w:sz w:val="24"/>
          <w:szCs w:val="24"/>
        </w:rPr>
        <w:t>En el último trimestre móvil</w:t>
      </w:r>
      <w:r>
        <w:rPr>
          <w:rFonts w:cstheme="minorHAnsi"/>
          <w:bCs/>
          <w:sz w:val="24"/>
          <w:szCs w:val="24"/>
        </w:rPr>
        <w:t xml:space="preserve"> del estudio</w:t>
      </w:r>
      <w:r w:rsidR="006E1123">
        <w:rPr>
          <w:rFonts w:cstheme="minorHAnsi"/>
          <w:bCs/>
          <w:sz w:val="24"/>
          <w:szCs w:val="24"/>
        </w:rPr>
        <w:t>,</w:t>
      </w:r>
      <w:r w:rsidR="00592B14">
        <w:rPr>
          <w:rFonts w:cstheme="minorHAnsi"/>
          <w:bCs/>
          <w:sz w:val="24"/>
          <w:szCs w:val="24"/>
        </w:rPr>
        <w:t xml:space="preserve"> el flete naviero de carga general representó el 7,</w:t>
      </w:r>
      <w:r>
        <w:rPr>
          <w:rFonts w:cstheme="minorHAnsi"/>
          <w:bCs/>
          <w:sz w:val="24"/>
          <w:szCs w:val="24"/>
        </w:rPr>
        <w:t>4</w:t>
      </w:r>
      <w:r w:rsidR="00592B14">
        <w:rPr>
          <w:rFonts w:cstheme="minorHAnsi"/>
          <w:bCs/>
          <w:sz w:val="24"/>
          <w:szCs w:val="24"/>
        </w:rPr>
        <w:t>% del valor de las mercancías importadas, muy por sobre los niveles prepandemia</w:t>
      </w:r>
      <w:r w:rsidR="006E1123">
        <w:rPr>
          <w:rFonts w:cstheme="minorHAnsi"/>
          <w:bCs/>
          <w:sz w:val="24"/>
          <w:szCs w:val="24"/>
        </w:rPr>
        <w:t>,</w:t>
      </w:r>
      <w:r w:rsidR="00592B14">
        <w:rPr>
          <w:rFonts w:cstheme="minorHAnsi"/>
          <w:bCs/>
          <w:sz w:val="24"/>
          <w:szCs w:val="24"/>
        </w:rPr>
        <w:t xml:space="preserve"> en que el flete </w:t>
      </w:r>
      <w:r w:rsidR="00D07981">
        <w:rPr>
          <w:rFonts w:cstheme="minorHAnsi"/>
          <w:bCs/>
          <w:sz w:val="24"/>
          <w:szCs w:val="24"/>
        </w:rPr>
        <w:t>se situaba levemente por sobre el 4% del valor FOB.</w:t>
      </w:r>
    </w:p>
    <w:p w14:paraId="6D4B0DEB" w14:textId="40CEC67F" w:rsidR="00FB7900" w:rsidRPr="003602C6" w:rsidRDefault="00DD121C" w:rsidP="004E68D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</w:t>
      </w:r>
      <w:r w:rsidR="006E1123">
        <w:rPr>
          <w:rFonts w:cstheme="minorHAnsi"/>
          <w:bCs/>
          <w:sz w:val="24"/>
          <w:szCs w:val="24"/>
        </w:rPr>
        <w:t xml:space="preserve"> </w:t>
      </w:r>
      <w:r w:rsidR="00EA0D5E">
        <w:rPr>
          <w:rFonts w:cstheme="minorHAnsi"/>
          <w:bCs/>
          <w:sz w:val="24"/>
          <w:szCs w:val="24"/>
        </w:rPr>
        <w:t xml:space="preserve">contingencia de altos fletes se explica por el significativo incremento de los </w:t>
      </w:r>
      <w:r w:rsidR="00E420AC">
        <w:rPr>
          <w:rFonts w:cstheme="minorHAnsi"/>
          <w:bCs/>
          <w:sz w:val="24"/>
          <w:szCs w:val="24"/>
        </w:rPr>
        <w:t>costos de transporte de los</w:t>
      </w:r>
      <w:r w:rsidR="00496E88" w:rsidRPr="003602C6">
        <w:rPr>
          <w:rFonts w:cstheme="minorHAnsi"/>
          <w:bCs/>
          <w:sz w:val="24"/>
          <w:szCs w:val="24"/>
        </w:rPr>
        <w:t xml:space="preserve"> productos adquiridos </w:t>
      </w:r>
      <w:r w:rsidR="00C41CC8" w:rsidRPr="003602C6">
        <w:rPr>
          <w:rFonts w:cstheme="minorHAnsi"/>
          <w:bCs/>
          <w:sz w:val="24"/>
          <w:szCs w:val="24"/>
        </w:rPr>
        <w:t>en</w:t>
      </w:r>
      <w:r w:rsidR="00496E88" w:rsidRPr="003602C6">
        <w:rPr>
          <w:rFonts w:cstheme="minorHAnsi"/>
          <w:bCs/>
          <w:sz w:val="24"/>
          <w:szCs w:val="24"/>
        </w:rPr>
        <w:t xml:space="preserve"> Asia, que </w:t>
      </w:r>
      <w:r w:rsidR="006E1123">
        <w:rPr>
          <w:rFonts w:cstheme="minorHAnsi"/>
          <w:bCs/>
          <w:sz w:val="24"/>
          <w:szCs w:val="24"/>
        </w:rPr>
        <w:t xml:space="preserve">en el </w:t>
      </w:r>
      <w:r w:rsidR="00903F1D">
        <w:rPr>
          <w:rFonts w:cstheme="minorHAnsi"/>
          <w:bCs/>
          <w:sz w:val="24"/>
          <w:szCs w:val="24"/>
        </w:rPr>
        <w:t xml:space="preserve">tercer </w:t>
      </w:r>
      <w:r w:rsidR="00B501DE">
        <w:rPr>
          <w:rFonts w:cstheme="minorHAnsi"/>
          <w:bCs/>
          <w:sz w:val="24"/>
          <w:szCs w:val="24"/>
        </w:rPr>
        <w:t xml:space="preserve">trimestre </w:t>
      </w:r>
      <w:r w:rsidR="00903F1D">
        <w:rPr>
          <w:rFonts w:cstheme="minorHAnsi"/>
          <w:bCs/>
          <w:sz w:val="24"/>
          <w:szCs w:val="24"/>
        </w:rPr>
        <w:t>de este</w:t>
      </w:r>
      <w:r w:rsidR="00190098">
        <w:rPr>
          <w:rFonts w:cstheme="minorHAnsi"/>
          <w:bCs/>
          <w:sz w:val="24"/>
          <w:szCs w:val="24"/>
        </w:rPr>
        <w:t xml:space="preserve"> año</w:t>
      </w:r>
      <w:r w:rsidR="005A3340" w:rsidRPr="003602C6">
        <w:rPr>
          <w:rFonts w:cstheme="minorHAnsi"/>
          <w:bCs/>
          <w:sz w:val="24"/>
          <w:szCs w:val="24"/>
        </w:rPr>
        <w:t xml:space="preserve"> </w:t>
      </w:r>
      <w:r w:rsidR="00903F1D">
        <w:rPr>
          <w:rFonts w:cstheme="minorHAnsi"/>
          <w:bCs/>
          <w:sz w:val="24"/>
          <w:szCs w:val="24"/>
        </w:rPr>
        <w:t>promediaron</w:t>
      </w:r>
      <w:r w:rsidR="005A3340" w:rsidRPr="003602C6">
        <w:rPr>
          <w:rFonts w:cstheme="minorHAnsi"/>
          <w:bCs/>
          <w:sz w:val="24"/>
          <w:szCs w:val="24"/>
        </w:rPr>
        <w:t xml:space="preserve"> </w:t>
      </w:r>
      <w:r w:rsidR="00190098">
        <w:rPr>
          <w:rFonts w:cstheme="minorHAnsi"/>
          <w:bCs/>
          <w:sz w:val="24"/>
          <w:szCs w:val="24"/>
        </w:rPr>
        <w:t>los</w:t>
      </w:r>
      <w:r w:rsidR="005A3340" w:rsidRPr="003602C6">
        <w:rPr>
          <w:rFonts w:cstheme="minorHAnsi"/>
          <w:bCs/>
          <w:sz w:val="24"/>
          <w:szCs w:val="24"/>
        </w:rPr>
        <w:t xml:space="preserve"> US$</w:t>
      </w:r>
      <w:r w:rsidR="00EA0D5E">
        <w:rPr>
          <w:rFonts w:cstheme="minorHAnsi"/>
          <w:bCs/>
          <w:sz w:val="24"/>
          <w:szCs w:val="24"/>
        </w:rPr>
        <w:t>266</w:t>
      </w:r>
      <w:r w:rsidR="005A3340" w:rsidRPr="003602C6">
        <w:rPr>
          <w:rFonts w:cstheme="minorHAnsi"/>
          <w:bCs/>
          <w:sz w:val="24"/>
          <w:szCs w:val="24"/>
        </w:rPr>
        <w:t>/ton</w:t>
      </w:r>
      <w:r w:rsidR="00C41CC8" w:rsidRPr="003602C6">
        <w:rPr>
          <w:rFonts w:cstheme="minorHAnsi"/>
          <w:bCs/>
          <w:sz w:val="24"/>
          <w:szCs w:val="24"/>
        </w:rPr>
        <w:t>, más de</w:t>
      </w:r>
      <w:r w:rsidR="00993154">
        <w:rPr>
          <w:rFonts w:cstheme="minorHAnsi"/>
          <w:bCs/>
          <w:sz w:val="24"/>
          <w:szCs w:val="24"/>
        </w:rPr>
        <w:t xml:space="preserve"> </w:t>
      </w:r>
      <w:r w:rsidR="00EA0D5E">
        <w:rPr>
          <w:rFonts w:cstheme="minorHAnsi"/>
          <w:bCs/>
          <w:sz w:val="24"/>
          <w:szCs w:val="24"/>
        </w:rPr>
        <w:t>3 veces</w:t>
      </w:r>
      <w:r w:rsidR="00E06354">
        <w:rPr>
          <w:rFonts w:cstheme="minorHAnsi"/>
          <w:bCs/>
          <w:sz w:val="24"/>
          <w:szCs w:val="24"/>
        </w:rPr>
        <w:t xml:space="preserve"> por sobre la tarifa</w:t>
      </w:r>
      <w:r w:rsidR="007D404F">
        <w:rPr>
          <w:rFonts w:cstheme="minorHAnsi"/>
          <w:bCs/>
          <w:sz w:val="24"/>
          <w:szCs w:val="24"/>
        </w:rPr>
        <w:t xml:space="preserve"> observad</w:t>
      </w:r>
      <w:r w:rsidR="00E06354">
        <w:rPr>
          <w:rFonts w:cstheme="minorHAnsi"/>
          <w:bCs/>
          <w:sz w:val="24"/>
          <w:szCs w:val="24"/>
        </w:rPr>
        <w:t>a</w:t>
      </w:r>
      <w:r w:rsidR="007D404F">
        <w:rPr>
          <w:rFonts w:cstheme="minorHAnsi"/>
          <w:bCs/>
          <w:sz w:val="24"/>
          <w:szCs w:val="24"/>
        </w:rPr>
        <w:t xml:space="preserve"> en</w:t>
      </w:r>
      <w:r w:rsidR="00391B05">
        <w:rPr>
          <w:rFonts w:cstheme="minorHAnsi"/>
          <w:bCs/>
          <w:sz w:val="24"/>
          <w:szCs w:val="24"/>
        </w:rPr>
        <w:t xml:space="preserve"> </w:t>
      </w:r>
      <w:r w:rsidR="006E1123">
        <w:rPr>
          <w:rFonts w:cstheme="minorHAnsi"/>
          <w:bCs/>
          <w:sz w:val="24"/>
          <w:szCs w:val="24"/>
        </w:rPr>
        <w:t xml:space="preserve">el comercio con </w:t>
      </w:r>
      <w:r w:rsidR="00391B05">
        <w:rPr>
          <w:rFonts w:cstheme="minorHAnsi"/>
          <w:bCs/>
          <w:sz w:val="24"/>
          <w:szCs w:val="24"/>
        </w:rPr>
        <w:t>otras</w:t>
      </w:r>
      <w:r w:rsidR="00604B22" w:rsidRPr="003602C6">
        <w:rPr>
          <w:rFonts w:cstheme="minorHAnsi"/>
          <w:bCs/>
          <w:sz w:val="24"/>
          <w:szCs w:val="24"/>
        </w:rPr>
        <w:t xml:space="preserve"> regiones</w:t>
      </w:r>
      <w:r w:rsidR="002C743B" w:rsidRPr="003602C6">
        <w:rPr>
          <w:rFonts w:cstheme="minorHAnsi"/>
          <w:bCs/>
          <w:sz w:val="24"/>
          <w:szCs w:val="24"/>
        </w:rPr>
        <w:t>.</w:t>
      </w:r>
      <w:r w:rsidR="00844E18" w:rsidRPr="003602C6">
        <w:rPr>
          <w:rFonts w:cstheme="minorHAnsi"/>
          <w:bCs/>
          <w:sz w:val="24"/>
          <w:szCs w:val="24"/>
        </w:rPr>
        <w:t xml:space="preserve"> </w:t>
      </w:r>
      <w:r w:rsidR="00391B05">
        <w:rPr>
          <w:rFonts w:cstheme="minorHAnsi"/>
          <w:bCs/>
          <w:sz w:val="24"/>
          <w:szCs w:val="24"/>
        </w:rPr>
        <w:t>La principal causa de este incremento</w:t>
      </w:r>
      <w:r w:rsidR="00002E84">
        <w:rPr>
          <w:rFonts w:cstheme="minorHAnsi"/>
          <w:bCs/>
          <w:sz w:val="24"/>
          <w:szCs w:val="24"/>
        </w:rPr>
        <w:t xml:space="preserve"> </w:t>
      </w:r>
      <w:r w:rsidR="00903F1D">
        <w:rPr>
          <w:rFonts w:cstheme="minorHAnsi"/>
          <w:bCs/>
          <w:sz w:val="24"/>
          <w:szCs w:val="24"/>
        </w:rPr>
        <w:t>correspondió a</w:t>
      </w:r>
      <w:r w:rsidR="00E06354">
        <w:rPr>
          <w:rFonts w:cstheme="minorHAnsi"/>
          <w:bCs/>
          <w:sz w:val="24"/>
          <w:szCs w:val="24"/>
        </w:rPr>
        <w:t xml:space="preserve"> la crisis del Mar </w:t>
      </w:r>
      <w:r w:rsidR="00E06354">
        <w:rPr>
          <w:rFonts w:cstheme="minorHAnsi"/>
          <w:bCs/>
          <w:sz w:val="24"/>
          <w:szCs w:val="24"/>
        </w:rPr>
        <w:lastRenderedPageBreak/>
        <w:t>Rojo y del Canal de Suez</w:t>
      </w:r>
      <w:r w:rsidR="006E1123">
        <w:rPr>
          <w:rFonts w:cstheme="minorHAnsi"/>
          <w:bCs/>
          <w:sz w:val="24"/>
          <w:szCs w:val="24"/>
        </w:rPr>
        <w:t>,</w:t>
      </w:r>
      <w:r w:rsidR="00E06354">
        <w:rPr>
          <w:rFonts w:cstheme="minorHAnsi"/>
          <w:bCs/>
          <w:sz w:val="24"/>
          <w:szCs w:val="24"/>
        </w:rPr>
        <w:t xml:space="preserve"> </w:t>
      </w:r>
      <w:r w:rsidR="00903F1D">
        <w:rPr>
          <w:rFonts w:cstheme="minorHAnsi"/>
          <w:bCs/>
          <w:sz w:val="24"/>
          <w:szCs w:val="24"/>
        </w:rPr>
        <w:t>que</w:t>
      </w:r>
      <w:r w:rsidR="00E06354" w:rsidRPr="00E06354">
        <w:rPr>
          <w:rFonts w:cstheme="minorHAnsi"/>
          <w:bCs/>
          <w:sz w:val="24"/>
          <w:szCs w:val="24"/>
        </w:rPr>
        <w:t xml:space="preserve"> oblig</w:t>
      </w:r>
      <w:r w:rsidR="00903F1D">
        <w:rPr>
          <w:rFonts w:cstheme="minorHAnsi"/>
          <w:bCs/>
          <w:sz w:val="24"/>
          <w:szCs w:val="24"/>
        </w:rPr>
        <w:t>ó</w:t>
      </w:r>
      <w:r w:rsidR="00E06354" w:rsidRPr="00E06354">
        <w:rPr>
          <w:rFonts w:cstheme="minorHAnsi"/>
          <w:bCs/>
          <w:sz w:val="24"/>
          <w:szCs w:val="24"/>
        </w:rPr>
        <w:t xml:space="preserve"> a las navieras a tomar rutas alternativas más largas y costosas.</w:t>
      </w:r>
      <w:r w:rsidR="00E06354">
        <w:rPr>
          <w:rFonts w:cstheme="minorHAnsi"/>
          <w:bCs/>
          <w:sz w:val="24"/>
          <w:szCs w:val="24"/>
        </w:rPr>
        <w:t xml:space="preserve">  </w:t>
      </w:r>
    </w:p>
    <w:p w14:paraId="3D0A7CCA" w14:textId="77777777" w:rsidR="00110E4C" w:rsidRDefault="00110E4C" w:rsidP="00516FF6">
      <w:pPr>
        <w:jc w:val="both"/>
        <w:rPr>
          <w:rFonts w:cstheme="minorHAnsi"/>
          <w:bCs/>
          <w:sz w:val="24"/>
          <w:szCs w:val="24"/>
        </w:rPr>
      </w:pPr>
    </w:p>
    <w:p w14:paraId="016F955B" w14:textId="0744DBCF" w:rsidR="00755A18" w:rsidRPr="003602C6" w:rsidRDefault="006A426D" w:rsidP="00516FF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 wp14:anchorId="77B14B1E" wp14:editId="0340BBE1">
            <wp:extent cx="5612130" cy="4058920"/>
            <wp:effectExtent l="0" t="0" r="1270" b="5080"/>
            <wp:docPr id="21115763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76312" name="Imagen 21115763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63416" w14:textId="77777777" w:rsidR="002712E6" w:rsidRDefault="002712E6" w:rsidP="00516FF6">
      <w:pPr>
        <w:jc w:val="both"/>
        <w:rPr>
          <w:rFonts w:cstheme="minorHAnsi"/>
          <w:b/>
          <w:sz w:val="24"/>
          <w:szCs w:val="24"/>
        </w:rPr>
      </w:pPr>
    </w:p>
    <w:p w14:paraId="175FB5F0" w14:textId="1D84D469" w:rsidR="00613847" w:rsidRDefault="00CE4D29" w:rsidP="00D07981">
      <w:pPr>
        <w:jc w:val="both"/>
        <w:rPr>
          <w:rFonts w:cstheme="minorHAnsi"/>
          <w:bCs/>
          <w:sz w:val="24"/>
          <w:szCs w:val="24"/>
        </w:rPr>
      </w:pPr>
      <w:r w:rsidRPr="002E42EF">
        <w:rPr>
          <w:rFonts w:cstheme="minorHAnsi"/>
          <w:b/>
          <w:sz w:val="24"/>
          <w:szCs w:val="24"/>
        </w:rPr>
        <w:t>Tonelaje de Importación</w:t>
      </w:r>
      <w:r w:rsidR="00B36A23">
        <w:rPr>
          <w:rFonts w:cstheme="minorHAnsi"/>
          <w:b/>
          <w:sz w:val="24"/>
          <w:szCs w:val="24"/>
        </w:rPr>
        <w:t xml:space="preserve"> </w:t>
      </w:r>
    </w:p>
    <w:p w14:paraId="18CA365E" w14:textId="2B192F44" w:rsidR="00827F4D" w:rsidRDefault="00F27ACA" w:rsidP="00D0798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 tercer </w:t>
      </w:r>
      <w:r w:rsidR="00B96606">
        <w:rPr>
          <w:rFonts w:cstheme="minorHAnsi"/>
          <w:bCs/>
          <w:sz w:val="24"/>
          <w:szCs w:val="24"/>
        </w:rPr>
        <w:t>trimestre</w:t>
      </w:r>
      <w:r w:rsidR="00D07981">
        <w:rPr>
          <w:rFonts w:cstheme="minorHAnsi"/>
          <w:bCs/>
          <w:sz w:val="24"/>
          <w:szCs w:val="24"/>
        </w:rPr>
        <w:t xml:space="preserve"> </w:t>
      </w:r>
      <w:r w:rsidR="00903F1D">
        <w:rPr>
          <w:rFonts w:cstheme="minorHAnsi"/>
          <w:bCs/>
          <w:sz w:val="24"/>
          <w:szCs w:val="24"/>
        </w:rPr>
        <w:t>de 2024</w:t>
      </w:r>
      <w:r w:rsidR="00D07981">
        <w:rPr>
          <w:rFonts w:cstheme="minorHAnsi"/>
          <w:bCs/>
          <w:sz w:val="24"/>
          <w:szCs w:val="24"/>
        </w:rPr>
        <w:t xml:space="preserve"> la</w:t>
      </w:r>
      <w:r w:rsidR="00D07981" w:rsidRPr="003602C6">
        <w:rPr>
          <w:rFonts w:cstheme="minorHAnsi"/>
          <w:bCs/>
          <w:sz w:val="24"/>
          <w:szCs w:val="24"/>
        </w:rPr>
        <w:t xml:space="preserve"> carga de importación por vía marítima </w:t>
      </w:r>
      <w:r w:rsidR="00D07981">
        <w:rPr>
          <w:rFonts w:cstheme="minorHAnsi"/>
          <w:bCs/>
          <w:sz w:val="24"/>
          <w:szCs w:val="24"/>
        </w:rPr>
        <w:t>superó</w:t>
      </w:r>
      <w:r w:rsidR="00D07981" w:rsidRPr="003602C6">
        <w:rPr>
          <w:rFonts w:cstheme="minorHAnsi"/>
          <w:bCs/>
          <w:sz w:val="24"/>
          <w:szCs w:val="24"/>
        </w:rPr>
        <w:t xml:space="preserve"> </w:t>
      </w:r>
      <w:r w:rsidR="00EA1B17" w:rsidRPr="003602C6">
        <w:rPr>
          <w:rFonts w:cstheme="minorHAnsi"/>
          <w:bCs/>
          <w:sz w:val="24"/>
          <w:szCs w:val="24"/>
        </w:rPr>
        <w:t>l</w:t>
      </w:r>
      <w:r w:rsidR="00EA1B17">
        <w:rPr>
          <w:rFonts w:cstheme="minorHAnsi"/>
          <w:bCs/>
          <w:sz w:val="24"/>
          <w:szCs w:val="24"/>
        </w:rPr>
        <w:t>os 28 millones</w:t>
      </w:r>
      <w:r w:rsidR="00D07981" w:rsidRPr="003602C6">
        <w:rPr>
          <w:rFonts w:cstheme="minorHAnsi"/>
          <w:bCs/>
          <w:sz w:val="24"/>
          <w:szCs w:val="24"/>
        </w:rPr>
        <w:t xml:space="preserve"> de toneladas. </w:t>
      </w:r>
    </w:p>
    <w:p w14:paraId="25A5E4E4" w14:textId="00370B90" w:rsidR="00D07981" w:rsidRPr="003602C6" w:rsidRDefault="00D07981" w:rsidP="00D07981">
      <w:pPr>
        <w:jc w:val="both"/>
        <w:rPr>
          <w:rFonts w:cstheme="minorHAnsi"/>
          <w:bCs/>
          <w:sz w:val="24"/>
          <w:szCs w:val="24"/>
        </w:rPr>
      </w:pPr>
      <w:r w:rsidRPr="003602C6">
        <w:rPr>
          <w:rFonts w:cstheme="minorHAnsi"/>
          <w:bCs/>
          <w:sz w:val="24"/>
          <w:szCs w:val="24"/>
        </w:rPr>
        <w:t>Un 2</w:t>
      </w:r>
      <w:r w:rsidR="00613847">
        <w:rPr>
          <w:rFonts w:cstheme="minorHAnsi"/>
          <w:bCs/>
          <w:sz w:val="24"/>
          <w:szCs w:val="24"/>
        </w:rPr>
        <w:t>8</w:t>
      </w:r>
      <w:r w:rsidRPr="003602C6">
        <w:rPr>
          <w:rFonts w:cstheme="minorHAnsi"/>
          <w:bCs/>
          <w:sz w:val="24"/>
          <w:szCs w:val="24"/>
        </w:rPr>
        <w:t>% del tonelaje</w:t>
      </w:r>
      <w:r w:rsidR="00EB02F7">
        <w:rPr>
          <w:rFonts w:cstheme="minorHAnsi"/>
          <w:bCs/>
          <w:sz w:val="24"/>
          <w:szCs w:val="24"/>
        </w:rPr>
        <w:t xml:space="preserve"> importado por</w:t>
      </w:r>
      <w:r w:rsidR="00DD121C">
        <w:rPr>
          <w:rFonts w:cstheme="minorHAnsi"/>
          <w:bCs/>
          <w:sz w:val="24"/>
          <w:szCs w:val="24"/>
        </w:rPr>
        <w:t xml:space="preserve"> esta </w:t>
      </w:r>
      <w:r w:rsidR="00EB02F7">
        <w:rPr>
          <w:rFonts w:cstheme="minorHAnsi"/>
          <w:bCs/>
          <w:sz w:val="24"/>
          <w:szCs w:val="24"/>
        </w:rPr>
        <w:t xml:space="preserve">vía </w:t>
      </w:r>
      <w:r w:rsidRPr="003602C6">
        <w:rPr>
          <w:rFonts w:cstheme="minorHAnsi"/>
          <w:bCs/>
          <w:sz w:val="24"/>
          <w:szCs w:val="24"/>
        </w:rPr>
        <w:t>correspondió a productos adquiridos en EE. UU</w:t>
      </w:r>
      <w:r w:rsidR="00DD121C">
        <w:rPr>
          <w:rFonts w:cstheme="minorHAnsi"/>
          <w:bCs/>
          <w:sz w:val="24"/>
          <w:szCs w:val="24"/>
        </w:rPr>
        <w:t xml:space="preserve">. Le siguen </w:t>
      </w:r>
      <w:r w:rsidR="00EA1B17">
        <w:rPr>
          <w:rFonts w:cstheme="minorHAnsi"/>
          <w:bCs/>
          <w:sz w:val="24"/>
          <w:szCs w:val="24"/>
        </w:rPr>
        <w:t xml:space="preserve">China y </w:t>
      </w:r>
      <w:r w:rsidR="00DD121C">
        <w:rPr>
          <w:rFonts w:cstheme="minorHAnsi"/>
          <w:bCs/>
          <w:sz w:val="24"/>
          <w:szCs w:val="24"/>
        </w:rPr>
        <w:t>Brasil, con un</w:t>
      </w:r>
      <w:r w:rsidRPr="003602C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</w:t>
      </w:r>
      <w:r w:rsidR="00613847">
        <w:rPr>
          <w:rFonts w:cstheme="minorHAnsi"/>
          <w:bCs/>
          <w:sz w:val="24"/>
          <w:szCs w:val="24"/>
        </w:rPr>
        <w:t>2</w:t>
      </w:r>
      <w:r w:rsidRPr="003602C6">
        <w:rPr>
          <w:rFonts w:cstheme="minorHAnsi"/>
          <w:bCs/>
          <w:sz w:val="24"/>
          <w:szCs w:val="24"/>
        </w:rPr>
        <w:t>%</w:t>
      </w:r>
      <w:r w:rsidR="009614F1">
        <w:rPr>
          <w:rFonts w:cstheme="minorHAnsi"/>
          <w:bCs/>
          <w:sz w:val="24"/>
          <w:szCs w:val="24"/>
        </w:rPr>
        <w:t xml:space="preserve"> cada uno</w:t>
      </w:r>
      <w:r w:rsidR="00613847">
        <w:rPr>
          <w:rFonts w:cstheme="minorHAnsi"/>
          <w:bCs/>
          <w:sz w:val="24"/>
          <w:szCs w:val="24"/>
        </w:rPr>
        <w:t>, y Colombia</w:t>
      </w:r>
      <w:r w:rsidR="00903F1D">
        <w:rPr>
          <w:rFonts w:cstheme="minorHAnsi"/>
          <w:bCs/>
          <w:sz w:val="24"/>
          <w:szCs w:val="24"/>
        </w:rPr>
        <w:t>,</w:t>
      </w:r>
      <w:r w:rsidRPr="003602C6">
        <w:rPr>
          <w:rFonts w:cstheme="minorHAnsi"/>
          <w:bCs/>
          <w:sz w:val="24"/>
          <w:szCs w:val="24"/>
        </w:rPr>
        <w:t xml:space="preserve"> </w:t>
      </w:r>
      <w:r w:rsidR="00EA1B17">
        <w:rPr>
          <w:rFonts w:cstheme="minorHAnsi"/>
          <w:bCs/>
          <w:sz w:val="24"/>
          <w:szCs w:val="24"/>
        </w:rPr>
        <w:t xml:space="preserve">con un </w:t>
      </w:r>
      <w:r w:rsidR="00DD121C">
        <w:rPr>
          <w:rFonts w:cstheme="minorHAnsi"/>
          <w:bCs/>
          <w:sz w:val="24"/>
          <w:szCs w:val="24"/>
        </w:rPr>
        <w:t>11%</w:t>
      </w:r>
      <w:r w:rsidR="00EA1B17">
        <w:rPr>
          <w:rFonts w:cstheme="minorHAnsi"/>
          <w:bCs/>
          <w:sz w:val="24"/>
          <w:szCs w:val="24"/>
        </w:rPr>
        <w:t>. M</w:t>
      </w:r>
      <w:r w:rsidR="00DD121C">
        <w:rPr>
          <w:rFonts w:cstheme="minorHAnsi"/>
          <w:bCs/>
          <w:sz w:val="24"/>
          <w:szCs w:val="24"/>
        </w:rPr>
        <w:t xml:space="preserve">ás </w:t>
      </w:r>
      <w:r w:rsidR="009614F1">
        <w:rPr>
          <w:rFonts w:cstheme="minorHAnsi"/>
          <w:bCs/>
          <w:sz w:val="24"/>
          <w:szCs w:val="24"/>
        </w:rPr>
        <w:t>atrás</w:t>
      </w:r>
      <w:r w:rsidR="00DD121C">
        <w:rPr>
          <w:rFonts w:cstheme="minorHAnsi"/>
          <w:bCs/>
          <w:sz w:val="24"/>
          <w:szCs w:val="24"/>
        </w:rPr>
        <w:t xml:space="preserve"> </w:t>
      </w:r>
      <w:r w:rsidR="00613847">
        <w:rPr>
          <w:rFonts w:cstheme="minorHAnsi"/>
          <w:bCs/>
          <w:sz w:val="24"/>
          <w:szCs w:val="24"/>
        </w:rPr>
        <w:t>Argentina</w:t>
      </w:r>
      <w:r w:rsidR="00EA1B17">
        <w:rPr>
          <w:rFonts w:cstheme="minorHAnsi"/>
          <w:bCs/>
          <w:sz w:val="24"/>
          <w:szCs w:val="24"/>
        </w:rPr>
        <w:t xml:space="preserve"> y Perú con un </w:t>
      </w:r>
      <w:r w:rsidR="00613847">
        <w:rPr>
          <w:rFonts w:cstheme="minorHAnsi"/>
          <w:bCs/>
          <w:sz w:val="24"/>
          <w:szCs w:val="24"/>
        </w:rPr>
        <w:t>5</w:t>
      </w:r>
      <w:r w:rsidRPr="003602C6">
        <w:rPr>
          <w:rFonts w:cstheme="minorHAnsi"/>
          <w:bCs/>
          <w:sz w:val="24"/>
          <w:szCs w:val="24"/>
        </w:rPr>
        <w:t>%</w:t>
      </w:r>
      <w:r w:rsidR="00DD121C">
        <w:rPr>
          <w:rFonts w:cstheme="minorHAnsi"/>
          <w:bCs/>
          <w:sz w:val="24"/>
          <w:szCs w:val="24"/>
        </w:rPr>
        <w:t>,</w:t>
      </w:r>
      <w:r w:rsidR="0061384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y </w:t>
      </w:r>
      <w:r w:rsidR="00613847">
        <w:rPr>
          <w:rFonts w:cstheme="minorHAnsi"/>
          <w:bCs/>
          <w:sz w:val="24"/>
          <w:szCs w:val="24"/>
        </w:rPr>
        <w:t xml:space="preserve">Ecuador </w:t>
      </w:r>
      <w:r w:rsidR="00EA1B17">
        <w:rPr>
          <w:rFonts w:cstheme="minorHAnsi"/>
          <w:bCs/>
          <w:sz w:val="24"/>
          <w:szCs w:val="24"/>
        </w:rPr>
        <w:t xml:space="preserve">con un </w:t>
      </w:r>
      <w:r w:rsidR="00613847">
        <w:rPr>
          <w:rFonts w:cstheme="minorHAnsi"/>
          <w:bCs/>
          <w:sz w:val="24"/>
          <w:szCs w:val="24"/>
        </w:rPr>
        <w:t>3%</w:t>
      </w:r>
      <w:r w:rsidRPr="003602C6">
        <w:rPr>
          <w:rFonts w:cstheme="minorHAnsi"/>
          <w:bCs/>
          <w:sz w:val="24"/>
          <w:szCs w:val="24"/>
        </w:rPr>
        <w:t>.</w:t>
      </w:r>
    </w:p>
    <w:p w14:paraId="684AC615" w14:textId="28F5F6AB" w:rsidR="00D07981" w:rsidRPr="003602C6" w:rsidRDefault="00D07981" w:rsidP="00D07981">
      <w:pPr>
        <w:jc w:val="both"/>
        <w:rPr>
          <w:rFonts w:cstheme="minorHAnsi"/>
          <w:sz w:val="24"/>
          <w:szCs w:val="24"/>
        </w:rPr>
      </w:pPr>
      <w:r w:rsidRPr="003602C6">
        <w:rPr>
          <w:rFonts w:cstheme="minorHAnsi"/>
          <w:sz w:val="24"/>
          <w:szCs w:val="24"/>
        </w:rPr>
        <w:t xml:space="preserve">Los datos recogidos por la CCS muestran además que </w:t>
      </w:r>
      <w:r>
        <w:rPr>
          <w:rFonts w:cstheme="minorHAnsi"/>
          <w:sz w:val="24"/>
          <w:szCs w:val="24"/>
        </w:rPr>
        <w:t>el 9</w:t>
      </w:r>
      <w:r w:rsidR="00903F1D">
        <w:rPr>
          <w:rFonts w:cstheme="minorHAnsi"/>
          <w:sz w:val="24"/>
          <w:szCs w:val="24"/>
        </w:rPr>
        <w:t>2</w:t>
      </w:r>
      <w:r w:rsidRPr="003602C6">
        <w:rPr>
          <w:rFonts w:cstheme="minorHAnsi"/>
          <w:sz w:val="24"/>
          <w:szCs w:val="24"/>
        </w:rPr>
        <w:t xml:space="preserve">% del tonelaje transportado por compras de </w:t>
      </w:r>
      <w:r w:rsidR="00E03B45">
        <w:rPr>
          <w:rFonts w:cstheme="minorHAnsi"/>
          <w:sz w:val="24"/>
          <w:szCs w:val="24"/>
        </w:rPr>
        <w:t>bienes</w:t>
      </w:r>
      <w:r w:rsidRPr="003602C6">
        <w:rPr>
          <w:rFonts w:cstheme="minorHAnsi"/>
          <w:sz w:val="24"/>
          <w:szCs w:val="24"/>
        </w:rPr>
        <w:t xml:space="preserve"> desde el exterior utilizó la vía marítima, mientras que el modo carretero </w:t>
      </w:r>
      <w:r>
        <w:rPr>
          <w:rFonts w:cstheme="minorHAnsi"/>
          <w:sz w:val="24"/>
          <w:szCs w:val="24"/>
        </w:rPr>
        <w:lastRenderedPageBreak/>
        <w:t>explicó</w:t>
      </w:r>
      <w:r w:rsidRPr="003602C6">
        <w:rPr>
          <w:rFonts w:cstheme="minorHAnsi"/>
          <w:sz w:val="24"/>
          <w:szCs w:val="24"/>
        </w:rPr>
        <w:t xml:space="preserve"> el </w:t>
      </w:r>
      <w:r w:rsidR="00827F4D">
        <w:rPr>
          <w:rFonts w:cstheme="minorHAnsi"/>
          <w:sz w:val="24"/>
          <w:szCs w:val="24"/>
        </w:rPr>
        <w:t>8</w:t>
      </w:r>
      <w:r w:rsidRPr="003602C6">
        <w:rPr>
          <w:rFonts w:cstheme="minorHAnsi"/>
          <w:sz w:val="24"/>
          <w:szCs w:val="24"/>
        </w:rPr>
        <w:t>% (</w:t>
      </w:r>
      <w:r>
        <w:rPr>
          <w:rFonts w:cstheme="minorHAnsi"/>
          <w:sz w:val="24"/>
          <w:szCs w:val="24"/>
        </w:rPr>
        <w:t>alrededor de</w:t>
      </w:r>
      <w:r w:rsidRPr="003602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</w:t>
      </w:r>
      <w:r w:rsidR="00903F1D">
        <w:rPr>
          <w:rFonts w:cstheme="minorHAnsi"/>
          <w:sz w:val="24"/>
          <w:szCs w:val="24"/>
        </w:rPr>
        <w:t>,6</w:t>
      </w:r>
      <w:r w:rsidRPr="003602C6">
        <w:rPr>
          <w:rFonts w:cstheme="minorHAnsi"/>
          <w:sz w:val="24"/>
          <w:szCs w:val="24"/>
        </w:rPr>
        <w:t xml:space="preserve"> mill</w:t>
      </w:r>
      <w:r>
        <w:rPr>
          <w:rFonts w:cstheme="minorHAnsi"/>
          <w:sz w:val="24"/>
          <w:szCs w:val="24"/>
        </w:rPr>
        <w:t xml:space="preserve">ones </w:t>
      </w:r>
      <w:r w:rsidR="00903F1D">
        <w:rPr>
          <w:rFonts w:cstheme="minorHAnsi"/>
          <w:sz w:val="24"/>
          <w:szCs w:val="24"/>
        </w:rPr>
        <w:t>de</w:t>
      </w:r>
      <w:r w:rsidRPr="003602C6">
        <w:rPr>
          <w:rFonts w:cstheme="minorHAnsi"/>
          <w:sz w:val="24"/>
          <w:szCs w:val="24"/>
        </w:rPr>
        <w:t xml:space="preserve"> toneladas). La vía aérea, por su parte, </w:t>
      </w:r>
      <w:r w:rsidR="00E03B45">
        <w:rPr>
          <w:rFonts w:cstheme="minorHAnsi"/>
          <w:sz w:val="24"/>
          <w:szCs w:val="24"/>
        </w:rPr>
        <w:t>alcanzó</w:t>
      </w:r>
      <w:r w:rsidRPr="003602C6">
        <w:rPr>
          <w:rFonts w:cstheme="minorHAnsi"/>
          <w:sz w:val="24"/>
          <w:szCs w:val="24"/>
        </w:rPr>
        <w:t xml:space="preserve"> apenas el 0,</w:t>
      </w:r>
      <w:r w:rsidR="00A315F5">
        <w:rPr>
          <w:rFonts w:cstheme="minorHAnsi"/>
          <w:sz w:val="24"/>
          <w:szCs w:val="24"/>
        </w:rPr>
        <w:t>1</w:t>
      </w:r>
      <w:r w:rsidRPr="003602C6">
        <w:rPr>
          <w:rFonts w:cstheme="minorHAnsi"/>
          <w:sz w:val="24"/>
          <w:szCs w:val="24"/>
        </w:rPr>
        <w:t xml:space="preserve">% de la carga, con </w:t>
      </w:r>
      <w:r w:rsidR="00827F4D">
        <w:rPr>
          <w:rFonts w:cstheme="minorHAnsi"/>
          <w:sz w:val="24"/>
          <w:szCs w:val="24"/>
        </w:rPr>
        <w:t>4</w:t>
      </w:r>
      <w:r w:rsidR="00894EC6">
        <w:rPr>
          <w:rFonts w:cstheme="minorHAnsi"/>
          <w:sz w:val="24"/>
          <w:szCs w:val="24"/>
        </w:rPr>
        <w:t>6</w:t>
      </w:r>
      <w:r w:rsidRPr="003602C6">
        <w:rPr>
          <w:rFonts w:cstheme="minorHAnsi"/>
          <w:sz w:val="24"/>
          <w:szCs w:val="24"/>
        </w:rPr>
        <w:t xml:space="preserve"> mil toneladas.</w:t>
      </w:r>
    </w:p>
    <w:p w14:paraId="179E09DE" w14:textId="77777777" w:rsidR="00D07981" w:rsidRPr="003602C6" w:rsidRDefault="00D07981" w:rsidP="00D07981">
      <w:pPr>
        <w:jc w:val="both"/>
        <w:rPr>
          <w:rFonts w:cstheme="minorHAnsi"/>
          <w:sz w:val="24"/>
          <w:szCs w:val="24"/>
        </w:rPr>
      </w:pPr>
    </w:p>
    <w:p w14:paraId="24ED5541" w14:textId="2CFDC6BA" w:rsidR="00D07981" w:rsidRPr="003602C6" w:rsidRDefault="002816A8" w:rsidP="00D07981">
      <w:pPr>
        <w:jc w:val="both"/>
        <w:rPr>
          <w:rFonts w:cstheme="minorHAnsi"/>
          <w:sz w:val="24"/>
          <w:szCs w:val="24"/>
        </w:rPr>
      </w:pPr>
      <w:r w:rsidRPr="002816A8">
        <w:rPr>
          <w:noProof/>
        </w:rPr>
        <w:drawing>
          <wp:inline distT="0" distB="0" distL="0" distR="0" wp14:anchorId="33016420" wp14:editId="62EEA7F1">
            <wp:extent cx="5937250" cy="2948940"/>
            <wp:effectExtent l="0" t="0" r="6350" b="3810"/>
            <wp:docPr id="4817010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19E6F" w14:textId="77777777" w:rsidR="00D07981" w:rsidRDefault="00D07981" w:rsidP="00516FF6">
      <w:pPr>
        <w:jc w:val="both"/>
        <w:rPr>
          <w:rFonts w:cstheme="minorHAnsi"/>
          <w:bCs/>
          <w:sz w:val="24"/>
          <w:szCs w:val="24"/>
        </w:rPr>
      </w:pPr>
    </w:p>
    <w:p w14:paraId="19CE11E5" w14:textId="76200DD3" w:rsidR="00D07981" w:rsidRDefault="00110E4C" w:rsidP="00516FF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Algunos indicadores </w:t>
      </w:r>
      <w:r w:rsidR="00903F1D">
        <w:rPr>
          <w:rFonts w:cstheme="minorHAnsi"/>
          <w:bCs/>
          <w:sz w:val="24"/>
          <w:szCs w:val="24"/>
        </w:rPr>
        <w:t>preliminares para el último trimestre</w:t>
      </w:r>
      <w:r>
        <w:rPr>
          <w:rFonts w:cstheme="minorHAnsi"/>
          <w:bCs/>
          <w:sz w:val="24"/>
          <w:szCs w:val="24"/>
        </w:rPr>
        <w:t xml:space="preserve"> en el mercado global anticipan una posible </w:t>
      </w:r>
      <w:r w:rsidR="00980F1F">
        <w:rPr>
          <w:rFonts w:cstheme="minorHAnsi"/>
          <w:bCs/>
          <w:sz w:val="24"/>
          <w:szCs w:val="24"/>
        </w:rPr>
        <w:t>reducción en los costos, debido a aumentos recientes en la capacidad de la oferta de transporte internacional y a una disminución estacional en las presiones de demanda. El mercado, no obstante, se mantiene estrecho y con altos niveles de incertidumbre.</w:t>
      </w:r>
    </w:p>
    <w:p w14:paraId="097BE6AF" w14:textId="77777777" w:rsidR="00D07981" w:rsidRDefault="00D07981" w:rsidP="00516FF6">
      <w:pPr>
        <w:jc w:val="both"/>
        <w:rPr>
          <w:rFonts w:cstheme="minorHAnsi"/>
          <w:bCs/>
          <w:sz w:val="24"/>
          <w:szCs w:val="24"/>
        </w:rPr>
      </w:pPr>
    </w:p>
    <w:p w14:paraId="4792AF92" w14:textId="77777777" w:rsidR="00D07981" w:rsidRDefault="00D07981" w:rsidP="00516FF6">
      <w:pPr>
        <w:jc w:val="both"/>
        <w:rPr>
          <w:rFonts w:cstheme="minorHAnsi"/>
          <w:bCs/>
          <w:sz w:val="24"/>
          <w:szCs w:val="24"/>
        </w:rPr>
      </w:pPr>
    </w:p>
    <w:p w14:paraId="2E1F72E4" w14:textId="77777777" w:rsidR="00D07981" w:rsidRDefault="00D07981" w:rsidP="00516FF6">
      <w:pPr>
        <w:jc w:val="both"/>
        <w:rPr>
          <w:rFonts w:cstheme="minorHAnsi"/>
          <w:bCs/>
          <w:sz w:val="24"/>
          <w:szCs w:val="24"/>
        </w:rPr>
      </w:pPr>
    </w:p>
    <w:sectPr w:rsidR="00D07981" w:rsidSect="00B4618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B251C" w14:textId="77777777" w:rsidR="00830802" w:rsidRDefault="00830802" w:rsidP="00687CF7">
      <w:pPr>
        <w:spacing w:after="0" w:line="240" w:lineRule="auto"/>
      </w:pPr>
      <w:r>
        <w:separator/>
      </w:r>
    </w:p>
  </w:endnote>
  <w:endnote w:type="continuationSeparator" w:id="0">
    <w:p w14:paraId="6E010BF7" w14:textId="77777777" w:rsidR="00830802" w:rsidRDefault="00830802" w:rsidP="0068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52574" w14:textId="77777777" w:rsidR="00830802" w:rsidRDefault="00830802" w:rsidP="00687CF7">
      <w:pPr>
        <w:spacing w:after="0" w:line="240" w:lineRule="auto"/>
      </w:pPr>
      <w:r>
        <w:separator/>
      </w:r>
    </w:p>
  </w:footnote>
  <w:footnote w:type="continuationSeparator" w:id="0">
    <w:p w14:paraId="79733DEC" w14:textId="77777777" w:rsidR="00830802" w:rsidRDefault="00830802" w:rsidP="0068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BB02C" w14:textId="77777777" w:rsidR="00213B10" w:rsidRDefault="00213B10" w:rsidP="00B963D4">
    <w:pPr>
      <w:pStyle w:val="Encabezado"/>
    </w:pPr>
  </w:p>
  <w:p w14:paraId="7152627F" w14:textId="77777777" w:rsidR="00213B10" w:rsidRDefault="00213B10" w:rsidP="00B963D4">
    <w:pPr>
      <w:pStyle w:val="Encabezado"/>
    </w:pPr>
    <w:r>
      <w:rPr>
        <w:noProof/>
        <w:lang w:eastAsia="es-CL"/>
      </w:rPr>
      <w:drawing>
        <wp:inline distT="0" distB="0" distL="0" distR="0" wp14:anchorId="5FC018AC" wp14:editId="0C146EFA">
          <wp:extent cx="1599049" cy="562166"/>
          <wp:effectExtent l="0" t="0" r="127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049" cy="562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98C2A" w14:textId="77777777" w:rsidR="00213B10" w:rsidRDefault="00213B10" w:rsidP="00B963D4">
    <w:pPr>
      <w:pStyle w:val="Encabezado"/>
    </w:pPr>
    <w:r>
      <w:rPr>
        <w:noProof/>
        <w:lang w:eastAsia="es-CL"/>
      </w:rPr>
      <w:drawing>
        <wp:inline distT="0" distB="0" distL="0" distR="0" wp14:anchorId="1C8D1CCB" wp14:editId="6C964F1E">
          <wp:extent cx="5262245" cy="34290"/>
          <wp:effectExtent l="19050" t="0" r="0" b="0"/>
          <wp:docPr id="12" name="12 Imagen" descr="down-separat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 Imagen" descr="down-separato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2245" cy="3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93676"/>
    <w:multiLevelType w:val="hybridMultilevel"/>
    <w:tmpl w:val="3300F4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09DF"/>
    <w:multiLevelType w:val="hybridMultilevel"/>
    <w:tmpl w:val="DA86DE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80116">
    <w:abstractNumId w:val="0"/>
  </w:num>
  <w:num w:numId="2" w16cid:durableId="73269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C0"/>
    <w:rsid w:val="00002E84"/>
    <w:rsid w:val="00004B11"/>
    <w:rsid w:val="00005697"/>
    <w:rsid w:val="00005FF9"/>
    <w:rsid w:val="00006390"/>
    <w:rsid w:val="00007D0E"/>
    <w:rsid w:val="000112FA"/>
    <w:rsid w:val="00011F65"/>
    <w:rsid w:val="00020FDC"/>
    <w:rsid w:val="00037822"/>
    <w:rsid w:val="00042891"/>
    <w:rsid w:val="000439CC"/>
    <w:rsid w:val="00044E04"/>
    <w:rsid w:val="000469ED"/>
    <w:rsid w:val="000471BE"/>
    <w:rsid w:val="000479E9"/>
    <w:rsid w:val="00050300"/>
    <w:rsid w:val="00050B1A"/>
    <w:rsid w:val="00050ED6"/>
    <w:rsid w:val="000631D4"/>
    <w:rsid w:val="0006360E"/>
    <w:rsid w:val="0006566B"/>
    <w:rsid w:val="00065C63"/>
    <w:rsid w:val="00070B80"/>
    <w:rsid w:val="000719FC"/>
    <w:rsid w:val="00072395"/>
    <w:rsid w:val="00075E17"/>
    <w:rsid w:val="00080FA5"/>
    <w:rsid w:val="000845DA"/>
    <w:rsid w:val="00086FEE"/>
    <w:rsid w:val="000879AC"/>
    <w:rsid w:val="000A3060"/>
    <w:rsid w:val="000A3EEE"/>
    <w:rsid w:val="000A53E2"/>
    <w:rsid w:val="000A7754"/>
    <w:rsid w:val="000B1BA2"/>
    <w:rsid w:val="000B4525"/>
    <w:rsid w:val="000B5ED5"/>
    <w:rsid w:val="000B6EFC"/>
    <w:rsid w:val="000B7ECE"/>
    <w:rsid w:val="000C3BE5"/>
    <w:rsid w:val="000C6E82"/>
    <w:rsid w:val="000C7E26"/>
    <w:rsid w:val="000D29B3"/>
    <w:rsid w:val="000D5695"/>
    <w:rsid w:val="000E1CA0"/>
    <w:rsid w:val="000E23B5"/>
    <w:rsid w:val="000E4271"/>
    <w:rsid w:val="000E6A06"/>
    <w:rsid w:val="000F07C0"/>
    <w:rsid w:val="000F14AB"/>
    <w:rsid w:val="000F37AD"/>
    <w:rsid w:val="000F450F"/>
    <w:rsid w:val="000F485A"/>
    <w:rsid w:val="000F602C"/>
    <w:rsid w:val="0010028C"/>
    <w:rsid w:val="001005CC"/>
    <w:rsid w:val="00102055"/>
    <w:rsid w:val="0010570B"/>
    <w:rsid w:val="00110E4C"/>
    <w:rsid w:val="00122CF0"/>
    <w:rsid w:val="00122F29"/>
    <w:rsid w:val="001248FA"/>
    <w:rsid w:val="0013421C"/>
    <w:rsid w:val="0013498B"/>
    <w:rsid w:val="00134F97"/>
    <w:rsid w:val="00144074"/>
    <w:rsid w:val="00144433"/>
    <w:rsid w:val="00146019"/>
    <w:rsid w:val="00154364"/>
    <w:rsid w:val="00160C6D"/>
    <w:rsid w:val="0016152B"/>
    <w:rsid w:val="001617F6"/>
    <w:rsid w:val="00161805"/>
    <w:rsid w:val="00163D66"/>
    <w:rsid w:val="001677C6"/>
    <w:rsid w:val="00174495"/>
    <w:rsid w:val="001745BF"/>
    <w:rsid w:val="00180EF5"/>
    <w:rsid w:val="001843E2"/>
    <w:rsid w:val="00186F88"/>
    <w:rsid w:val="001873A4"/>
    <w:rsid w:val="00190098"/>
    <w:rsid w:val="0019205F"/>
    <w:rsid w:val="00194820"/>
    <w:rsid w:val="00196A25"/>
    <w:rsid w:val="001A2472"/>
    <w:rsid w:val="001A29D8"/>
    <w:rsid w:val="001A633E"/>
    <w:rsid w:val="001B358C"/>
    <w:rsid w:val="001B4C03"/>
    <w:rsid w:val="001B5239"/>
    <w:rsid w:val="001C0FF6"/>
    <w:rsid w:val="001C15F9"/>
    <w:rsid w:val="001C27F6"/>
    <w:rsid w:val="001C35D6"/>
    <w:rsid w:val="001C4F2B"/>
    <w:rsid w:val="001C52A9"/>
    <w:rsid w:val="001C57D2"/>
    <w:rsid w:val="001C6AC5"/>
    <w:rsid w:val="001D113F"/>
    <w:rsid w:val="001D1265"/>
    <w:rsid w:val="001D3763"/>
    <w:rsid w:val="001D40C0"/>
    <w:rsid w:val="001D5141"/>
    <w:rsid w:val="001D6743"/>
    <w:rsid w:val="001D7E76"/>
    <w:rsid w:val="001E4C65"/>
    <w:rsid w:val="001E4DF7"/>
    <w:rsid w:val="001E5754"/>
    <w:rsid w:val="001F293F"/>
    <w:rsid w:val="001F6E16"/>
    <w:rsid w:val="001F7FC1"/>
    <w:rsid w:val="002047D3"/>
    <w:rsid w:val="00213B10"/>
    <w:rsid w:val="00215D52"/>
    <w:rsid w:val="00220B5B"/>
    <w:rsid w:val="002212E9"/>
    <w:rsid w:val="00222ADA"/>
    <w:rsid w:val="00226A4C"/>
    <w:rsid w:val="002274F0"/>
    <w:rsid w:val="00237D09"/>
    <w:rsid w:val="002432BB"/>
    <w:rsid w:val="00243DDA"/>
    <w:rsid w:val="0024498D"/>
    <w:rsid w:val="00244D4C"/>
    <w:rsid w:val="00245865"/>
    <w:rsid w:val="00247666"/>
    <w:rsid w:val="00247CCD"/>
    <w:rsid w:val="00250F6A"/>
    <w:rsid w:val="002524C0"/>
    <w:rsid w:val="002575DE"/>
    <w:rsid w:val="00263492"/>
    <w:rsid w:val="00264754"/>
    <w:rsid w:val="002654AD"/>
    <w:rsid w:val="00266D80"/>
    <w:rsid w:val="002712E6"/>
    <w:rsid w:val="00275F63"/>
    <w:rsid w:val="002778EA"/>
    <w:rsid w:val="002816A8"/>
    <w:rsid w:val="00284DA5"/>
    <w:rsid w:val="002867B7"/>
    <w:rsid w:val="00286CCE"/>
    <w:rsid w:val="00287267"/>
    <w:rsid w:val="00292DA0"/>
    <w:rsid w:val="00293103"/>
    <w:rsid w:val="002937BD"/>
    <w:rsid w:val="002A1463"/>
    <w:rsid w:val="002A2C75"/>
    <w:rsid w:val="002A58CE"/>
    <w:rsid w:val="002B1981"/>
    <w:rsid w:val="002B4DA0"/>
    <w:rsid w:val="002B6E7C"/>
    <w:rsid w:val="002C0618"/>
    <w:rsid w:val="002C0C0A"/>
    <w:rsid w:val="002C4162"/>
    <w:rsid w:val="002C7343"/>
    <w:rsid w:val="002C743B"/>
    <w:rsid w:val="002D061E"/>
    <w:rsid w:val="002D22A8"/>
    <w:rsid w:val="002D691C"/>
    <w:rsid w:val="002D6F60"/>
    <w:rsid w:val="002D70E4"/>
    <w:rsid w:val="002D73BA"/>
    <w:rsid w:val="002E0C42"/>
    <w:rsid w:val="002E3A70"/>
    <w:rsid w:val="002E42EF"/>
    <w:rsid w:val="002E4A24"/>
    <w:rsid w:val="002E4C71"/>
    <w:rsid w:val="002F0586"/>
    <w:rsid w:val="002F1DF4"/>
    <w:rsid w:val="002F47D3"/>
    <w:rsid w:val="002F7CC8"/>
    <w:rsid w:val="00304D21"/>
    <w:rsid w:val="00310B76"/>
    <w:rsid w:val="00312B9C"/>
    <w:rsid w:val="00313854"/>
    <w:rsid w:val="003149C3"/>
    <w:rsid w:val="003166A6"/>
    <w:rsid w:val="00323578"/>
    <w:rsid w:val="003269FA"/>
    <w:rsid w:val="00330FB1"/>
    <w:rsid w:val="0033445A"/>
    <w:rsid w:val="003367B4"/>
    <w:rsid w:val="00341E67"/>
    <w:rsid w:val="00343416"/>
    <w:rsid w:val="00343447"/>
    <w:rsid w:val="00343791"/>
    <w:rsid w:val="003456F7"/>
    <w:rsid w:val="00345C52"/>
    <w:rsid w:val="00347DA9"/>
    <w:rsid w:val="00353789"/>
    <w:rsid w:val="003543E1"/>
    <w:rsid w:val="003602C6"/>
    <w:rsid w:val="0036159C"/>
    <w:rsid w:val="00363A4E"/>
    <w:rsid w:val="00363EE5"/>
    <w:rsid w:val="00367B38"/>
    <w:rsid w:val="00372B75"/>
    <w:rsid w:val="00373A0E"/>
    <w:rsid w:val="00377A72"/>
    <w:rsid w:val="00377B28"/>
    <w:rsid w:val="00383274"/>
    <w:rsid w:val="00390F1F"/>
    <w:rsid w:val="00391B05"/>
    <w:rsid w:val="00391C87"/>
    <w:rsid w:val="00395BDF"/>
    <w:rsid w:val="003961DE"/>
    <w:rsid w:val="0039652E"/>
    <w:rsid w:val="00397174"/>
    <w:rsid w:val="003A7EC5"/>
    <w:rsid w:val="003B16FE"/>
    <w:rsid w:val="003B3DF6"/>
    <w:rsid w:val="003B618C"/>
    <w:rsid w:val="003B748D"/>
    <w:rsid w:val="003B7C84"/>
    <w:rsid w:val="003C457D"/>
    <w:rsid w:val="003C5EB9"/>
    <w:rsid w:val="003C7858"/>
    <w:rsid w:val="003C7A96"/>
    <w:rsid w:val="003C7AEE"/>
    <w:rsid w:val="003D1DB1"/>
    <w:rsid w:val="003D4C11"/>
    <w:rsid w:val="003D7742"/>
    <w:rsid w:val="003E0E45"/>
    <w:rsid w:val="003E5A22"/>
    <w:rsid w:val="003E7619"/>
    <w:rsid w:val="003F20A8"/>
    <w:rsid w:val="003F3120"/>
    <w:rsid w:val="003F6DCE"/>
    <w:rsid w:val="00402144"/>
    <w:rsid w:val="00405129"/>
    <w:rsid w:val="004075AC"/>
    <w:rsid w:val="00407AE6"/>
    <w:rsid w:val="004108E0"/>
    <w:rsid w:val="00410DAC"/>
    <w:rsid w:val="00411757"/>
    <w:rsid w:val="00412C17"/>
    <w:rsid w:val="00412FF0"/>
    <w:rsid w:val="0041768F"/>
    <w:rsid w:val="00417A87"/>
    <w:rsid w:val="00426109"/>
    <w:rsid w:val="00426827"/>
    <w:rsid w:val="004337BB"/>
    <w:rsid w:val="00436E4E"/>
    <w:rsid w:val="0043756E"/>
    <w:rsid w:val="00442D0C"/>
    <w:rsid w:val="0044621E"/>
    <w:rsid w:val="00454B5C"/>
    <w:rsid w:val="004561C0"/>
    <w:rsid w:val="00463CA7"/>
    <w:rsid w:val="00465DC1"/>
    <w:rsid w:val="00473FAE"/>
    <w:rsid w:val="00474CF9"/>
    <w:rsid w:val="00475A4C"/>
    <w:rsid w:val="004762F8"/>
    <w:rsid w:val="00477887"/>
    <w:rsid w:val="00482C4E"/>
    <w:rsid w:val="00484129"/>
    <w:rsid w:val="00484379"/>
    <w:rsid w:val="00484390"/>
    <w:rsid w:val="004927B8"/>
    <w:rsid w:val="00492821"/>
    <w:rsid w:val="00493D8B"/>
    <w:rsid w:val="00494F14"/>
    <w:rsid w:val="00495A8C"/>
    <w:rsid w:val="00496AD7"/>
    <w:rsid w:val="00496E88"/>
    <w:rsid w:val="00496FC6"/>
    <w:rsid w:val="00497166"/>
    <w:rsid w:val="00497801"/>
    <w:rsid w:val="004A1016"/>
    <w:rsid w:val="004A27A6"/>
    <w:rsid w:val="004A380C"/>
    <w:rsid w:val="004A3B6D"/>
    <w:rsid w:val="004B3479"/>
    <w:rsid w:val="004B3E0F"/>
    <w:rsid w:val="004B41FC"/>
    <w:rsid w:val="004B74DF"/>
    <w:rsid w:val="004C34DC"/>
    <w:rsid w:val="004D0B90"/>
    <w:rsid w:val="004D2D56"/>
    <w:rsid w:val="004D743E"/>
    <w:rsid w:val="004E3D0D"/>
    <w:rsid w:val="004E6544"/>
    <w:rsid w:val="004E68D0"/>
    <w:rsid w:val="004E6CEC"/>
    <w:rsid w:val="004F2E5B"/>
    <w:rsid w:val="004F3B03"/>
    <w:rsid w:val="004F62E3"/>
    <w:rsid w:val="00501FDB"/>
    <w:rsid w:val="00502A69"/>
    <w:rsid w:val="005058A4"/>
    <w:rsid w:val="00507158"/>
    <w:rsid w:val="00512898"/>
    <w:rsid w:val="005140A2"/>
    <w:rsid w:val="005145A2"/>
    <w:rsid w:val="00516FF6"/>
    <w:rsid w:val="00521DA9"/>
    <w:rsid w:val="005254F5"/>
    <w:rsid w:val="00526DDC"/>
    <w:rsid w:val="0053047E"/>
    <w:rsid w:val="00531634"/>
    <w:rsid w:val="00532953"/>
    <w:rsid w:val="00534AF7"/>
    <w:rsid w:val="0054213A"/>
    <w:rsid w:val="00542BA9"/>
    <w:rsid w:val="00542C5D"/>
    <w:rsid w:val="00550EB9"/>
    <w:rsid w:val="005547F2"/>
    <w:rsid w:val="00555EF4"/>
    <w:rsid w:val="005560E2"/>
    <w:rsid w:val="005613B6"/>
    <w:rsid w:val="00566F56"/>
    <w:rsid w:val="0056736D"/>
    <w:rsid w:val="00567422"/>
    <w:rsid w:val="00567CCB"/>
    <w:rsid w:val="00580422"/>
    <w:rsid w:val="00582554"/>
    <w:rsid w:val="00582B61"/>
    <w:rsid w:val="005834C1"/>
    <w:rsid w:val="00585667"/>
    <w:rsid w:val="005912AB"/>
    <w:rsid w:val="00592949"/>
    <w:rsid w:val="00592B14"/>
    <w:rsid w:val="00593CA6"/>
    <w:rsid w:val="00594602"/>
    <w:rsid w:val="0059771E"/>
    <w:rsid w:val="005A3340"/>
    <w:rsid w:val="005A4096"/>
    <w:rsid w:val="005A60C7"/>
    <w:rsid w:val="005A65A4"/>
    <w:rsid w:val="005A72F2"/>
    <w:rsid w:val="005B1297"/>
    <w:rsid w:val="005B382E"/>
    <w:rsid w:val="005B396E"/>
    <w:rsid w:val="005B45B4"/>
    <w:rsid w:val="005B6018"/>
    <w:rsid w:val="005B6D3C"/>
    <w:rsid w:val="005B7A1E"/>
    <w:rsid w:val="005C22C0"/>
    <w:rsid w:val="005C4A9A"/>
    <w:rsid w:val="005C6C5F"/>
    <w:rsid w:val="005D020F"/>
    <w:rsid w:val="005D05EB"/>
    <w:rsid w:val="005D1885"/>
    <w:rsid w:val="005D2781"/>
    <w:rsid w:val="005D32AF"/>
    <w:rsid w:val="005D47A7"/>
    <w:rsid w:val="005D7988"/>
    <w:rsid w:val="005E0220"/>
    <w:rsid w:val="005E3B7D"/>
    <w:rsid w:val="005E4D38"/>
    <w:rsid w:val="005E52CE"/>
    <w:rsid w:val="005E678F"/>
    <w:rsid w:val="005F02F3"/>
    <w:rsid w:val="005F17F3"/>
    <w:rsid w:val="005F207A"/>
    <w:rsid w:val="005F6206"/>
    <w:rsid w:val="005F6EA1"/>
    <w:rsid w:val="005F6F6B"/>
    <w:rsid w:val="005F74AA"/>
    <w:rsid w:val="00604B22"/>
    <w:rsid w:val="006100CE"/>
    <w:rsid w:val="00610EFC"/>
    <w:rsid w:val="00613847"/>
    <w:rsid w:val="00614D6E"/>
    <w:rsid w:val="0062732C"/>
    <w:rsid w:val="006303D8"/>
    <w:rsid w:val="006366F8"/>
    <w:rsid w:val="006375FB"/>
    <w:rsid w:val="00645E68"/>
    <w:rsid w:val="00657E43"/>
    <w:rsid w:val="00660451"/>
    <w:rsid w:val="0066079F"/>
    <w:rsid w:val="00664BCA"/>
    <w:rsid w:val="006669A2"/>
    <w:rsid w:val="006740AD"/>
    <w:rsid w:val="006777FF"/>
    <w:rsid w:val="00682659"/>
    <w:rsid w:val="0068280D"/>
    <w:rsid w:val="006856DB"/>
    <w:rsid w:val="00687230"/>
    <w:rsid w:val="006874F4"/>
    <w:rsid w:val="00687CF7"/>
    <w:rsid w:val="006941AB"/>
    <w:rsid w:val="00695CA1"/>
    <w:rsid w:val="006A2A45"/>
    <w:rsid w:val="006A3D7F"/>
    <w:rsid w:val="006A3F5B"/>
    <w:rsid w:val="006A426D"/>
    <w:rsid w:val="006B08E8"/>
    <w:rsid w:val="006B12E1"/>
    <w:rsid w:val="006B2F41"/>
    <w:rsid w:val="006B31B9"/>
    <w:rsid w:val="006B32D3"/>
    <w:rsid w:val="006B37EE"/>
    <w:rsid w:val="006B3DDC"/>
    <w:rsid w:val="006C3E19"/>
    <w:rsid w:val="006C4499"/>
    <w:rsid w:val="006C7141"/>
    <w:rsid w:val="006D4934"/>
    <w:rsid w:val="006D6F04"/>
    <w:rsid w:val="006D7254"/>
    <w:rsid w:val="006D7332"/>
    <w:rsid w:val="006E03E5"/>
    <w:rsid w:val="006E066C"/>
    <w:rsid w:val="006E1123"/>
    <w:rsid w:val="006E1180"/>
    <w:rsid w:val="006E1C38"/>
    <w:rsid w:val="006E1DE9"/>
    <w:rsid w:val="006E27BB"/>
    <w:rsid w:val="006F0D4A"/>
    <w:rsid w:val="006F1C53"/>
    <w:rsid w:val="006F2211"/>
    <w:rsid w:val="00701263"/>
    <w:rsid w:val="00702774"/>
    <w:rsid w:val="007035A4"/>
    <w:rsid w:val="00703D2E"/>
    <w:rsid w:val="0070470D"/>
    <w:rsid w:val="00705317"/>
    <w:rsid w:val="00706C94"/>
    <w:rsid w:val="00706E76"/>
    <w:rsid w:val="00712904"/>
    <w:rsid w:val="00715703"/>
    <w:rsid w:val="00715FD7"/>
    <w:rsid w:val="0071728A"/>
    <w:rsid w:val="007216D3"/>
    <w:rsid w:val="00725D3B"/>
    <w:rsid w:val="00726BEA"/>
    <w:rsid w:val="00730C8B"/>
    <w:rsid w:val="00731EF9"/>
    <w:rsid w:val="00734D5F"/>
    <w:rsid w:val="00736CD5"/>
    <w:rsid w:val="00742361"/>
    <w:rsid w:val="00755A18"/>
    <w:rsid w:val="00755CD6"/>
    <w:rsid w:val="00763948"/>
    <w:rsid w:val="00765B70"/>
    <w:rsid w:val="00767989"/>
    <w:rsid w:val="00773D17"/>
    <w:rsid w:val="0077544C"/>
    <w:rsid w:val="00776667"/>
    <w:rsid w:val="00790164"/>
    <w:rsid w:val="00795801"/>
    <w:rsid w:val="00797140"/>
    <w:rsid w:val="007A1007"/>
    <w:rsid w:val="007B65EC"/>
    <w:rsid w:val="007B72BE"/>
    <w:rsid w:val="007D404F"/>
    <w:rsid w:val="007D6810"/>
    <w:rsid w:val="007E0BF0"/>
    <w:rsid w:val="007E3ADA"/>
    <w:rsid w:val="007E5A8C"/>
    <w:rsid w:val="007E6297"/>
    <w:rsid w:val="007E6F31"/>
    <w:rsid w:val="007F2870"/>
    <w:rsid w:val="007F66AE"/>
    <w:rsid w:val="00803D22"/>
    <w:rsid w:val="00807C2E"/>
    <w:rsid w:val="00811621"/>
    <w:rsid w:val="0081176A"/>
    <w:rsid w:val="008149A8"/>
    <w:rsid w:val="00815954"/>
    <w:rsid w:val="008162FA"/>
    <w:rsid w:val="00826038"/>
    <w:rsid w:val="00827F4D"/>
    <w:rsid w:val="00830802"/>
    <w:rsid w:val="00833E10"/>
    <w:rsid w:val="008344C6"/>
    <w:rsid w:val="00844E18"/>
    <w:rsid w:val="00846070"/>
    <w:rsid w:val="00852989"/>
    <w:rsid w:val="0085608A"/>
    <w:rsid w:val="00860A11"/>
    <w:rsid w:val="00860B5A"/>
    <w:rsid w:val="00890F38"/>
    <w:rsid w:val="0089174E"/>
    <w:rsid w:val="00891E23"/>
    <w:rsid w:val="0089334B"/>
    <w:rsid w:val="00894EC6"/>
    <w:rsid w:val="008957FB"/>
    <w:rsid w:val="008A2FC6"/>
    <w:rsid w:val="008A381C"/>
    <w:rsid w:val="008A6DA5"/>
    <w:rsid w:val="008B2729"/>
    <w:rsid w:val="008B2AAD"/>
    <w:rsid w:val="008B3381"/>
    <w:rsid w:val="008B3C26"/>
    <w:rsid w:val="008B7C8D"/>
    <w:rsid w:val="008B7F19"/>
    <w:rsid w:val="008C06AF"/>
    <w:rsid w:val="008C6833"/>
    <w:rsid w:val="008C7E9B"/>
    <w:rsid w:val="008D2B84"/>
    <w:rsid w:val="008D309B"/>
    <w:rsid w:val="008D5588"/>
    <w:rsid w:val="008E2649"/>
    <w:rsid w:val="008E2CCA"/>
    <w:rsid w:val="008E67BF"/>
    <w:rsid w:val="008F3C52"/>
    <w:rsid w:val="008F5E45"/>
    <w:rsid w:val="00900DBF"/>
    <w:rsid w:val="00903903"/>
    <w:rsid w:val="00903F1D"/>
    <w:rsid w:val="00904CDB"/>
    <w:rsid w:val="009067FA"/>
    <w:rsid w:val="009076C1"/>
    <w:rsid w:val="00911D04"/>
    <w:rsid w:val="009148CE"/>
    <w:rsid w:val="00914914"/>
    <w:rsid w:val="00914FA7"/>
    <w:rsid w:val="00917184"/>
    <w:rsid w:val="00917816"/>
    <w:rsid w:val="0092012C"/>
    <w:rsid w:val="0092538A"/>
    <w:rsid w:val="00926EFB"/>
    <w:rsid w:val="00930AEB"/>
    <w:rsid w:val="00936406"/>
    <w:rsid w:val="0093756E"/>
    <w:rsid w:val="00942D4B"/>
    <w:rsid w:val="009431E5"/>
    <w:rsid w:val="009561F4"/>
    <w:rsid w:val="00957997"/>
    <w:rsid w:val="009605B7"/>
    <w:rsid w:val="009613ED"/>
    <w:rsid w:val="009614F1"/>
    <w:rsid w:val="009629E9"/>
    <w:rsid w:val="00964669"/>
    <w:rsid w:val="00964A91"/>
    <w:rsid w:val="009703C6"/>
    <w:rsid w:val="009714C7"/>
    <w:rsid w:val="009745ED"/>
    <w:rsid w:val="00975F69"/>
    <w:rsid w:val="0098023B"/>
    <w:rsid w:val="00980F1F"/>
    <w:rsid w:val="00981D2E"/>
    <w:rsid w:val="009870E0"/>
    <w:rsid w:val="0099051B"/>
    <w:rsid w:val="00993154"/>
    <w:rsid w:val="00993755"/>
    <w:rsid w:val="00993D0C"/>
    <w:rsid w:val="0099748A"/>
    <w:rsid w:val="009A084B"/>
    <w:rsid w:val="009A0CD0"/>
    <w:rsid w:val="009A0D28"/>
    <w:rsid w:val="009A1342"/>
    <w:rsid w:val="009A13D4"/>
    <w:rsid w:val="009A44FA"/>
    <w:rsid w:val="009A5974"/>
    <w:rsid w:val="009A70A3"/>
    <w:rsid w:val="009A72D4"/>
    <w:rsid w:val="009B4D7E"/>
    <w:rsid w:val="009B69B5"/>
    <w:rsid w:val="009C1828"/>
    <w:rsid w:val="009C329A"/>
    <w:rsid w:val="009C6D09"/>
    <w:rsid w:val="009C7AD9"/>
    <w:rsid w:val="009D0DBA"/>
    <w:rsid w:val="009D1394"/>
    <w:rsid w:val="009D1DEA"/>
    <w:rsid w:val="009D2AE5"/>
    <w:rsid w:val="009D4C6C"/>
    <w:rsid w:val="009D4E98"/>
    <w:rsid w:val="009D6C55"/>
    <w:rsid w:val="009E2170"/>
    <w:rsid w:val="009E2A2C"/>
    <w:rsid w:val="009E5F10"/>
    <w:rsid w:val="009E7EA5"/>
    <w:rsid w:val="009F1C41"/>
    <w:rsid w:val="009F31B2"/>
    <w:rsid w:val="009F4796"/>
    <w:rsid w:val="009F5E30"/>
    <w:rsid w:val="009F5F3D"/>
    <w:rsid w:val="00A0071F"/>
    <w:rsid w:val="00A02765"/>
    <w:rsid w:val="00A05558"/>
    <w:rsid w:val="00A059D3"/>
    <w:rsid w:val="00A064CE"/>
    <w:rsid w:val="00A1377A"/>
    <w:rsid w:val="00A22557"/>
    <w:rsid w:val="00A22EBE"/>
    <w:rsid w:val="00A23996"/>
    <w:rsid w:val="00A315F5"/>
    <w:rsid w:val="00A3161E"/>
    <w:rsid w:val="00A338E5"/>
    <w:rsid w:val="00A35CA7"/>
    <w:rsid w:val="00A40372"/>
    <w:rsid w:val="00A46833"/>
    <w:rsid w:val="00A531C5"/>
    <w:rsid w:val="00A562AF"/>
    <w:rsid w:val="00A57DF0"/>
    <w:rsid w:val="00A6208D"/>
    <w:rsid w:val="00A64E71"/>
    <w:rsid w:val="00A67B71"/>
    <w:rsid w:val="00A67C9D"/>
    <w:rsid w:val="00A736CF"/>
    <w:rsid w:val="00A74FD3"/>
    <w:rsid w:val="00A811AF"/>
    <w:rsid w:val="00A85F04"/>
    <w:rsid w:val="00A86096"/>
    <w:rsid w:val="00A860A1"/>
    <w:rsid w:val="00A86CCE"/>
    <w:rsid w:val="00A9070C"/>
    <w:rsid w:val="00A92D0D"/>
    <w:rsid w:val="00A936BE"/>
    <w:rsid w:val="00A94E60"/>
    <w:rsid w:val="00A97C84"/>
    <w:rsid w:val="00AA0C61"/>
    <w:rsid w:val="00AA5B2C"/>
    <w:rsid w:val="00AA5BEA"/>
    <w:rsid w:val="00AB00F3"/>
    <w:rsid w:val="00AB060A"/>
    <w:rsid w:val="00AB3E5C"/>
    <w:rsid w:val="00AB47A7"/>
    <w:rsid w:val="00AB5D58"/>
    <w:rsid w:val="00AC3E4B"/>
    <w:rsid w:val="00AC421E"/>
    <w:rsid w:val="00AC6468"/>
    <w:rsid w:val="00AD261E"/>
    <w:rsid w:val="00AD280F"/>
    <w:rsid w:val="00AD56AC"/>
    <w:rsid w:val="00AD60C2"/>
    <w:rsid w:val="00AD6323"/>
    <w:rsid w:val="00AE0171"/>
    <w:rsid w:val="00AE5AB3"/>
    <w:rsid w:val="00AE628F"/>
    <w:rsid w:val="00AE75BF"/>
    <w:rsid w:val="00AE7F4A"/>
    <w:rsid w:val="00AF188E"/>
    <w:rsid w:val="00AF7280"/>
    <w:rsid w:val="00B01302"/>
    <w:rsid w:val="00B07430"/>
    <w:rsid w:val="00B11D20"/>
    <w:rsid w:val="00B11F87"/>
    <w:rsid w:val="00B148A8"/>
    <w:rsid w:val="00B14EEF"/>
    <w:rsid w:val="00B21C56"/>
    <w:rsid w:val="00B227DB"/>
    <w:rsid w:val="00B22A47"/>
    <w:rsid w:val="00B22ECA"/>
    <w:rsid w:val="00B23362"/>
    <w:rsid w:val="00B236F5"/>
    <w:rsid w:val="00B24E69"/>
    <w:rsid w:val="00B26C03"/>
    <w:rsid w:val="00B31923"/>
    <w:rsid w:val="00B36A23"/>
    <w:rsid w:val="00B41363"/>
    <w:rsid w:val="00B46189"/>
    <w:rsid w:val="00B501DE"/>
    <w:rsid w:val="00B53AE2"/>
    <w:rsid w:val="00B53E2D"/>
    <w:rsid w:val="00B56AD7"/>
    <w:rsid w:val="00B57A10"/>
    <w:rsid w:val="00B60332"/>
    <w:rsid w:val="00B6107B"/>
    <w:rsid w:val="00B63425"/>
    <w:rsid w:val="00B67387"/>
    <w:rsid w:val="00B7233B"/>
    <w:rsid w:val="00B7286A"/>
    <w:rsid w:val="00B73D66"/>
    <w:rsid w:val="00B744E3"/>
    <w:rsid w:val="00B77822"/>
    <w:rsid w:val="00B81463"/>
    <w:rsid w:val="00B847E7"/>
    <w:rsid w:val="00B87398"/>
    <w:rsid w:val="00B917CC"/>
    <w:rsid w:val="00B91922"/>
    <w:rsid w:val="00B9397F"/>
    <w:rsid w:val="00B94BF5"/>
    <w:rsid w:val="00B963D4"/>
    <w:rsid w:val="00B96606"/>
    <w:rsid w:val="00B97D85"/>
    <w:rsid w:val="00BA0479"/>
    <w:rsid w:val="00BA128D"/>
    <w:rsid w:val="00BA5A8B"/>
    <w:rsid w:val="00BB0B4F"/>
    <w:rsid w:val="00BB13A3"/>
    <w:rsid w:val="00BB2951"/>
    <w:rsid w:val="00BB3E38"/>
    <w:rsid w:val="00BB5590"/>
    <w:rsid w:val="00BB5D14"/>
    <w:rsid w:val="00BC0372"/>
    <w:rsid w:val="00BC053F"/>
    <w:rsid w:val="00BC6448"/>
    <w:rsid w:val="00BC6C22"/>
    <w:rsid w:val="00BD4B69"/>
    <w:rsid w:val="00BE2CDF"/>
    <w:rsid w:val="00BE5E81"/>
    <w:rsid w:val="00BE74F3"/>
    <w:rsid w:val="00BF2040"/>
    <w:rsid w:val="00BF2C54"/>
    <w:rsid w:val="00C06E57"/>
    <w:rsid w:val="00C074BE"/>
    <w:rsid w:val="00C07713"/>
    <w:rsid w:val="00C10FD0"/>
    <w:rsid w:val="00C253BB"/>
    <w:rsid w:val="00C26717"/>
    <w:rsid w:val="00C27CEC"/>
    <w:rsid w:val="00C30421"/>
    <w:rsid w:val="00C31B40"/>
    <w:rsid w:val="00C3235B"/>
    <w:rsid w:val="00C40090"/>
    <w:rsid w:val="00C405C2"/>
    <w:rsid w:val="00C40F50"/>
    <w:rsid w:val="00C4171D"/>
    <w:rsid w:val="00C41B72"/>
    <w:rsid w:val="00C41CC8"/>
    <w:rsid w:val="00C45061"/>
    <w:rsid w:val="00C45C50"/>
    <w:rsid w:val="00C474FF"/>
    <w:rsid w:val="00C47A94"/>
    <w:rsid w:val="00C53700"/>
    <w:rsid w:val="00C55D30"/>
    <w:rsid w:val="00C55DF9"/>
    <w:rsid w:val="00C5676B"/>
    <w:rsid w:val="00C6171A"/>
    <w:rsid w:val="00C62D7E"/>
    <w:rsid w:val="00C6392C"/>
    <w:rsid w:val="00C659F5"/>
    <w:rsid w:val="00C66720"/>
    <w:rsid w:val="00C66866"/>
    <w:rsid w:val="00C74B38"/>
    <w:rsid w:val="00C74EF5"/>
    <w:rsid w:val="00C76E79"/>
    <w:rsid w:val="00C80292"/>
    <w:rsid w:val="00C8216D"/>
    <w:rsid w:val="00C83F1A"/>
    <w:rsid w:val="00C85581"/>
    <w:rsid w:val="00C85FC2"/>
    <w:rsid w:val="00C8710F"/>
    <w:rsid w:val="00C87F3D"/>
    <w:rsid w:val="00C905E7"/>
    <w:rsid w:val="00C941E6"/>
    <w:rsid w:val="00C946F1"/>
    <w:rsid w:val="00C978D2"/>
    <w:rsid w:val="00CA1EC1"/>
    <w:rsid w:val="00CA3319"/>
    <w:rsid w:val="00CA40F8"/>
    <w:rsid w:val="00CB17EE"/>
    <w:rsid w:val="00CB3E31"/>
    <w:rsid w:val="00CB57D3"/>
    <w:rsid w:val="00CB6CD2"/>
    <w:rsid w:val="00CC0924"/>
    <w:rsid w:val="00CC286A"/>
    <w:rsid w:val="00CC326F"/>
    <w:rsid w:val="00CC4A32"/>
    <w:rsid w:val="00CC59BD"/>
    <w:rsid w:val="00CC61AE"/>
    <w:rsid w:val="00CD0B6C"/>
    <w:rsid w:val="00CD3B4B"/>
    <w:rsid w:val="00CD4F55"/>
    <w:rsid w:val="00CD652D"/>
    <w:rsid w:val="00CE08CB"/>
    <w:rsid w:val="00CE39E2"/>
    <w:rsid w:val="00CE4A00"/>
    <w:rsid w:val="00CE4D29"/>
    <w:rsid w:val="00CE7C9C"/>
    <w:rsid w:val="00CF29BB"/>
    <w:rsid w:val="00CF3A0F"/>
    <w:rsid w:val="00CF4403"/>
    <w:rsid w:val="00CF51D7"/>
    <w:rsid w:val="00CF7441"/>
    <w:rsid w:val="00D01C09"/>
    <w:rsid w:val="00D02516"/>
    <w:rsid w:val="00D025C8"/>
    <w:rsid w:val="00D07981"/>
    <w:rsid w:val="00D11283"/>
    <w:rsid w:val="00D13196"/>
    <w:rsid w:val="00D131DA"/>
    <w:rsid w:val="00D14E52"/>
    <w:rsid w:val="00D158B3"/>
    <w:rsid w:val="00D245B3"/>
    <w:rsid w:val="00D30500"/>
    <w:rsid w:val="00D32A14"/>
    <w:rsid w:val="00D32ABF"/>
    <w:rsid w:val="00D34741"/>
    <w:rsid w:val="00D36191"/>
    <w:rsid w:val="00D4397A"/>
    <w:rsid w:val="00D53EAF"/>
    <w:rsid w:val="00D573B1"/>
    <w:rsid w:val="00D60DA7"/>
    <w:rsid w:val="00D762C2"/>
    <w:rsid w:val="00D77536"/>
    <w:rsid w:val="00D77DF9"/>
    <w:rsid w:val="00D83CB8"/>
    <w:rsid w:val="00D842EB"/>
    <w:rsid w:val="00D84723"/>
    <w:rsid w:val="00D8763D"/>
    <w:rsid w:val="00D92794"/>
    <w:rsid w:val="00D92A38"/>
    <w:rsid w:val="00D92D80"/>
    <w:rsid w:val="00D93076"/>
    <w:rsid w:val="00DA2151"/>
    <w:rsid w:val="00DA22DF"/>
    <w:rsid w:val="00DA4680"/>
    <w:rsid w:val="00DA6E14"/>
    <w:rsid w:val="00DB1C8D"/>
    <w:rsid w:val="00DC0D69"/>
    <w:rsid w:val="00DC1250"/>
    <w:rsid w:val="00DC259A"/>
    <w:rsid w:val="00DC5221"/>
    <w:rsid w:val="00DD0EAA"/>
    <w:rsid w:val="00DD100E"/>
    <w:rsid w:val="00DD121C"/>
    <w:rsid w:val="00DD3753"/>
    <w:rsid w:val="00DD4C50"/>
    <w:rsid w:val="00DD7DAE"/>
    <w:rsid w:val="00DE05B9"/>
    <w:rsid w:val="00DE2919"/>
    <w:rsid w:val="00DE34C3"/>
    <w:rsid w:val="00DE4804"/>
    <w:rsid w:val="00DE53F7"/>
    <w:rsid w:val="00DE7F5A"/>
    <w:rsid w:val="00DF2C6E"/>
    <w:rsid w:val="00DF3304"/>
    <w:rsid w:val="00DF33D7"/>
    <w:rsid w:val="00DF5E81"/>
    <w:rsid w:val="00E0099B"/>
    <w:rsid w:val="00E03A61"/>
    <w:rsid w:val="00E03B45"/>
    <w:rsid w:val="00E05B1C"/>
    <w:rsid w:val="00E0633D"/>
    <w:rsid w:val="00E06354"/>
    <w:rsid w:val="00E06F5D"/>
    <w:rsid w:val="00E073F0"/>
    <w:rsid w:val="00E07926"/>
    <w:rsid w:val="00E130FF"/>
    <w:rsid w:val="00E15A65"/>
    <w:rsid w:val="00E15E45"/>
    <w:rsid w:val="00E20B13"/>
    <w:rsid w:val="00E22341"/>
    <w:rsid w:val="00E27B53"/>
    <w:rsid w:val="00E420AC"/>
    <w:rsid w:val="00E454A0"/>
    <w:rsid w:val="00E46409"/>
    <w:rsid w:val="00E4679F"/>
    <w:rsid w:val="00E46EDB"/>
    <w:rsid w:val="00E47E5C"/>
    <w:rsid w:val="00E50182"/>
    <w:rsid w:val="00E56A60"/>
    <w:rsid w:val="00E60B55"/>
    <w:rsid w:val="00E611D4"/>
    <w:rsid w:val="00E63CEE"/>
    <w:rsid w:val="00E657A2"/>
    <w:rsid w:val="00E669BD"/>
    <w:rsid w:val="00E72568"/>
    <w:rsid w:val="00E77069"/>
    <w:rsid w:val="00E83C54"/>
    <w:rsid w:val="00E84E08"/>
    <w:rsid w:val="00E8578D"/>
    <w:rsid w:val="00E85CDE"/>
    <w:rsid w:val="00E8639A"/>
    <w:rsid w:val="00E90548"/>
    <w:rsid w:val="00E9068B"/>
    <w:rsid w:val="00E91564"/>
    <w:rsid w:val="00E97DBE"/>
    <w:rsid w:val="00EA0D5E"/>
    <w:rsid w:val="00EA1B17"/>
    <w:rsid w:val="00EA36F8"/>
    <w:rsid w:val="00EA3BC2"/>
    <w:rsid w:val="00EA6759"/>
    <w:rsid w:val="00EB02F7"/>
    <w:rsid w:val="00EB0C64"/>
    <w:rsid w:val="00EB2740"/>
    <w:rsid w:val="00EB60B9"/>
    <w:rsid w:val="00EB6CCF"/>
    <w:rsid w:val="00EB6D23"/>
    <w:rsid w:val="00EC386A"/>
    <w:rsid w:val="00EC49EC"/>
    <w:rsid w:val="00EC5C07"/>
    <w:rsid w:val="00EC5D4D"/>
    <w:rsid w:val="00EC762B"/>
    <w:rsid w:val="00EC7A4F"/>
    <w:rsid w:val="00ED15FB"/>
    <w:rsid w:val="00ED168C"/>
    <w:rsid w:val="00ED1F7F"/>
    <w:rsid w:val="00ED2B73"/>
    <w:rsid w:val="00ED33BE"/>
    <w:rsid w:val="00ED4004"/>
    <w:rsid w:val="00ED4374"/>
    <w:rsid w:val="00ED6EEC"/>
    <w:rsid w:val="00EE0838"/>
    <w:rsid w:val="00EE09DE"/>
    <w:rsid w:val="00EE18F4"/>
    <w:rsid w:val="00EE2986"/>
    <w:rsid w:val="00EE6A9E"/>
    <w:rsid w:val="00EF0AD4"/>
    <w:rsid w:val="00F02C12"/>
    <w:rsid w:val="00F03180"/>
    <w:rsid w:val="00F03A6F"/>
    <w:rsid w:val="00F04F2F"/>
    <w:rsid w:val="00F056DD"/>
    <w:rsid w:val="00F109A9"/>
    <w:rsid w:val="00F12749"/>
    <w:rsid w:val="00F12BAE"/>
    <w:rsid w:val="00F12FEB"/>
    <w:rsid w:val="00F142B5"/>
    <w:rsid w:val="00F17D9D"/>
    <w:rsid w:val="00F27ACA"/>
    <w:rsid w:val="00F31330"/>
    <w:rsid w:val="00F31529"/>
    <w:rsid w:val="00F361C4"/>
    <w:rsid w:val="00F42945"/>
    <w:rsid w:val="00F454AB"/>
    <w:rsid w:val="00F463C8"/>
    <w:rsid w:val="00F46759"/>
    <w:rsid w:val="00F53940"/>
    <w:rsid w:val="00F602F5"/>
    <w:rsid w:val="00F610F1"/>
    <w:rsid w:val="00F67188"/>
    <w:rsid w:val="00F74633"/>
    <w:rsid w:val="00F75C40"/>
    <w:rsid w:val="00F773A1"/>
    <w:rsid w:val="00F820FB"/>
    <w:rsid w:val="00F930BD"/>
    <w:rsid w:val="00F94182"/>
    <w:rsid w:val="00F94C33"/>
    <w:rsid w:val="00FA3211"/>
    <w:rsid w:val="00FA4B98"/>
    <w:rsid w:val="00FA5D9A"/>
    <w:rsid w:val="00FA6BF1"/>
    <w:rsid w:val="00FB058F"/>
    <w:rsid w:val="00FB4F7B"/>
    <w:rsid w:val="00FB5272"/>
    <w:rsid w:val="00FB7900"/>
    <w:rsid w:val="00FC2BAD"/>
    <w:rsid w:val="00FC4281"/>
    <w:rsid w:val="00FD131C"/>
    <w:rsid w:val="00FD13ED"/>
    <w:rsid w:val="00FD1B81"/>
    <w:rsid w:val="00FD5583"/>
    <w:rsid w:val="00FD5C4F"/>
    <w:rsid w:val="00FD751F"/>
    <w:rsid w:val="00FD7B68"/>
    <w:rsid w:val="00FE1654"/>
    <w:rsid w:val="00FE4C0E"/>
    <w:rsid w:val="00FF4B49"/>
    <w:rsid w:val="00FF4EB0"/>
    <w:rsid w:val="00FF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418"/>
  <w15:docId w15:val="{029E3782-6095-4909-8F5C-24A22BC4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C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122F2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22F29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DF2C6E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7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CF7"/>
  </w:style>
  <w:style w:type="paragraph" w:styleId="Piedepgina">
    <w:name w:val="footer"/>
    <w:basedOn w:val="Normal"/>
    <w:link w:val="PiedepginaCar"/>
    <w:uiPriority w:val="99"/>
    <w:unhideWhenUsed/>
    <w:rsid w:val="00687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CF7"/>
  </w:style>
  <w:style w:type="paragraph" w:styleId="Prrafodelista">
    <w:name w:val="List Paragraph"/>
    <w:basedOn w:val="Normal"/>
    <w:uiPriority w:val="34"/>
    <w:qFormat/>
    <w:rsid w:val="003367B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0635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0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8840-4638-483E-8481-6C82827B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Castro Winter</dc:creator>
  <cp:keywords/>
  <dc:description/>
  <cp:lastModifiedBy>Soledad Castro Winter</cp:lastModifiedBy>
  <cp:revision>2</cp:revision>
  <cp:lastPrinted>2017-12-15T15:55:00Z</cp:lastPrinted>
  <dcterms:created xsi:type="dcterms:W3CDTF">2025-01-15T13:23:00Z</dcterms:created>
  <dcterms:modified xsi:type="dcterms:W3CDTF">2025-01-15T13:23:00Z</dcterms:modified>
</cp:coreProperties>
</file>